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2764CAA" w14:textId="77777777" w:rsidR="0086420C" w:rsidRPr="00DA4383" w:rsidRDefault="00BC7B56">
      <w:pPr>
        <w:jc w:val="center"/>
        <w:rPr>
          <w:rFonts w:ascii="Avenir Next LT Pro" w:hAnsi="Avenir Next LT Pro"/>
          <w:b/>
          <w:sz w:val="34"/>
          <w:szCs w:val="34"/>
          <w:u w:val="single"/>
        </w:rPr>
      </w:pPr>
      <w:r w:rsidRPr="00DA4383">
        <w:rPr>
          <w:rFonts w:ascii="Avenir Next LT Pro" w:hAnsi="Avenir Next LT Pro"/>
          <w:b/>
          <w:sz w:val="34"/>
          <w:szCs w:val="34"/>
          <w:u w:val="single"/>
        </w:rPr>
        <w:t>University of Florida’s Natural Area Teaching Laboratory</w:t>
      </w:r>
    </w:p>
    <w:p w14:paraId="12764CAB" w14:textId="77777777" w:rsidR="0086420C" w:rsidRPr="00DA4383" w:rsidRDefault="00BC7B56">
      <w:pPr>
        <w:jc w:val="center"/>
        <w:rPr>
          <w:rFonts w:ascii="Avenir Next LT Pro" w:hAnsi="Avenir Next LT Pro"/>
          <w:b/>
          <w:sz w:val="34"/>
          <w:szCs w:val="34"/>
          <w:u w:val="single"/>
        </w:rPr>
      </w:pPr>
      <w:r w:rsidRPr="00DA4383">
        <w:rPr>
          <w:rFonts w:ascii="Avenir Next LT Pro" w:hAnsi="Avenir Next LT Pro"/>
          <w:b/>
          <w:sz w:val="34"/>
          <w:szCs w:val="34"/>
          <w:u w:val="single"/>
        </w:rPr>
        <w:t xml:space="preserve">Land Management Plan </w:t>
      </w:r>
    </w:p>
    <w:p w14:paraId="12764CAC" w14:textId="77777777" w:rsidR="0086420C" w:rsidRPr="00DA4383" w:rsidRDefault="0086420C">
      <w:pPr>
        <w:rPr>
          <w:rFonts w:ascii="Avenir Next LT Pro" w:hAnsi="Avenir Next LT Pro"/>
          <w:b/>
        </w:rPr>
      </w:pPr>
    </w:p>
    <w:p w14:paraId="12764CAD" w14:textId="3413E43D" w:rsidR="0086420C" w:rsidRPr="00DA4383" w:rsidRDefault="00BC7B56">
      <w:pPr>
        <w:jc w:val="center"/>
        <w:rPr>
          <w:rFonts w:ascii="Avenir Next LT Pro" w:hAnsi="Avenir Next LT Pro"/>
          <w:bCs/>
        </w:rPr>
      </w:pPr>
      <w:r w:rsidRPr="00DA4383">
        <w:rPr>
          <w:rFonts w:ascii="Avenir Next LT Pro" w:hAnsi="Avenir Next LT Pro"/>
          <w:b/>
          <w:noProof/>
        </w:rPr>
        <w:drawing>
          <wp:inline distT="114300" distB="114300" distL="114300" distR="114300" wp14:anchorId="12764D6E" wp14:editId="7A090775">
            <wp:extent cx="2000250" cy="1509993"/>
            <wp:effectExtent l="12700" t="12700" r="12700" b="12700"/>
            <wp:docPr id="27" name="image42.jpg"/>
            <wp:cNvGraphicFramePr/>
            <a:graphic xmlns:a="http://schemas.openxmlformats.org/drawingml/2006/main">
              <a:graphicData uri="http://schemas.openxmlformats.org/drawingml/2006/picture">
                <pic:pic xmlns:pic="http://schemas.openxmlformats.org/drawingml/2006/picture">
                  <pic:nvPicPr>
                    <pic:cNvPr id="0" name="image42.jpg"/>
                    <pic:cNvPicPr preferRelativeResize="0"/>
                  </pic:nvPicPr>
                  <pic:blipFill>
                    <a:blip r:embed="rId10"/>
                    <a:srcRect/>
                    <a:stretch>
                      <a:fillRect/>
                    </a:stretch>
                  </pic:blipFill>
                  <pic:spPr>
                    <a:xfrm>
                      <a:off x="0" y="0"/>
                      <a:ext cx="2000250" cy="1509993"/>
                    </a:xfrm>
                    <a:prstGeom prst="rect">
                      <a:avLst/>
                    </a:prstGeom>
                    <a:ln w="12700">
                      <a:solidFill>
                        <a:srgbClr val="000000"/>
                      </a:solidFill>
                      <a:prstDash val="solid"/>
                    </a:ln>
                  </pic:spPr>
                </pic:pic>
              </a:graphicData>
            </a:graphic>
          </wp:inline>
        </w:drawing>
      </w:r>
      <w:r w:rsidR="00532786" w:rsidRPr="00DA4383">
        <w:rPr>
          <w:rFonts w:ascii="Avenir Next LT Pro" w:hAnsi="Avenir Next LT Pro"/>
          <w:b/>
          <w:noProof/>
        </w:rPr>
        <w:t xml:space="preserve"> </w:t>
      </w:r>
      <w:r w:rsidRPr="00DA4383">
        <w:rPr>
          <w:rFonts w:ascii="Avenir Next LT Pro" w:hAnsi="Avenir Next LT Pro"/>
          <w:b/>
          <w:noProof/>
        </w:rPr>
        <w:drawing>
          <wp:inline distT="114300" distB="114300" distL="114300" distR="114300" wp14:anchorId="12764D70" wp14:editId="12764D71">
            <wp:extent cx="1123950" cy="1508459"/>
            <wp:effectExtent l="12700" t="12700" r="12700" b="12700"/>
            <wp:docPr id="15" name="image28.jpg"/>
            <wp:cNvGraphicFramePr/>
            <a:graphic xmlns:a="http://schemas.openxmlformats.org/drawingml/2006/main">
              <a:graphicData uri="http://schemas.openxmlformats.org/drawingml/2006/picture">
                <pic:pic xmlns:pic="http://schemas.openxmlformats.org/drawingml/2006/picture">
                  <pic:nvPicPr>
                    <pic:cNvPr id="0" name="image28.jpg"/>
                    <pic:cNvPicPr preferRelativeResize="0"/>
                  </pic:nvPicPr>
                  <pic:blipFill>
                    <a:blip r:embed="rId11"/>
                    <a:srcRect/>
                    <a:stretch>
                      <a:fillRect/>
                    </a:stretch>
                  </pic:blipFill>
                  <pic:spPr>
                    <a:xfrm>
                      <a:off x="0" y="0"/>
                      <a:ext cx="1123950" cy="1508459"/>
                    </a:xfrm>
                    <a:prstGeom prst="rect">
                      <a:avLst/>
                    </a:prstGeom>
                    <a:ln w="12700">
                      <a:solidFill>
                        <a:srgbClr val="000000"/>
                      </a:solidFill>
                      <a:prstDash val="solid"/>
                    </a:ln>
                  </pic:spPr>
                </pic:pic>
              </a:graphicData>
            </a:graphic>
          </wp:inline>
        </w:drawing>
      </w:r>
      <w:r w:rsidR="006F55BE" w:rsidRPr="00DA4383">
        <w:rPr>
          <w:rFonts w:ascii="Avenir Next LT Pro" w:hAnsi="Avenir Next LT Pro"/>
          <w:b/>
          <w:noProof/>
        </w:rPr>
        <w:t xml:space="preserve"> </w:t>
      </w:r>
      <w:r w:rsidRPr="00DA4383">
        <w:rPr>
          <w:rFonts w:ascii="Avenir Next LT Pro" w:hAnsi="Avenir Next LT Pro"/>
          <w:bCs/>
          <w:noProof/>
        </w:rPr>
        <w:drawing>
          <wp:inline distT="114300" distB="114300" distL="114300" distR="114300" wp14:anchorId="12764D72" wp14:editId="644010B7">
            <wp:extent cx="2002536" cy="1481328"/>
            <wp:effectExtent l="19050" t="19050" r="17145" b="24130"/>
            <wp:docPr id="2" name="image3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33.jpg"/>
                    <pic:cNvPicPr preferRelativeResize="0"/>
                  </pic:nvPicPr>
                  <pic:blipFill>
                    <a:blip r:embed="rId12"/>
                    <a:srcRect/>
                    <a:stretch>
                      <a:fillRect/>
                    </a:stretch>
                  </pic:blipFill>
                  <pic:spPr>
                    <a:xfrm>
                      <a:off x="0" y="0"/>
                      <a:ext cx="2002536" cy="1481328"/>
                    </a:xfrm>
                    <a:prstGeom prst="rect">
                      <a:avLst/>
                    </a:prstGeom>
                    <a:ln w="12700">
                      <a:solidFill>
                        <a:srgbClr val="000000"/>
                      </a:solidFill>
                      <a:prstDash val="solid"/>
                    </a:ln>
                  </pic:spPr>
                </pic:pic>
              </a:graphicData>
            </a:graphic>
          </wp:inline>
        </w:drawing>
      </w:r>
      <w:r w:rsidR="00272654" w:rsidRPr="00DA4383">
        <w:rPr>
          <w:rFonts w:ascii="Avenir Next LT Pro" w:hAnsi="Avenir Next LT Pro"/>
          <w:bCs/>
          <w:noProof/>
        </w:rPr>
        <w:t xml:space="preserve">  </w:t>
      </w:r>
      <w:r w:rsidRPr="00DA4383">
        <w:rPr>
          <w:rFonts w:ascii="Avenir Next LT Pro" w:hAnsi="Avenir Next LT Pro"/>
          <w:bCs/>
          <w:noProof/>
        </w:rPr>
        <w:drawing>
          <wp:inline distT="114300" distB="114300" distL="114300" distR="114300" wp14:anchorId="12764D74" wp14:editId="3BAC7558">
            <wp:extent cx="1311621" cy="1311621"/>
            <wp:effectExtent l="12700" t="12700" r="12700" b="12700"/>
            <wp:docPr id="29" name="image14.jpg"/>
            <wp:cNvGraphicFramePr/>
            <a:graphic xmlns:a="http://schemas.openxmlformats.org/drawingml/2006/main">
              <a:graphicData uri="http://schemas.openxmlformats.org/drawingml/2006/picture">
                <pic:pic xmlns:pic="http://schemas.openxmlformats.org/drawingml/2006/picture">
                  <pic:nvPicPr>
                    <pic:cNvPr id="0" name="image14.jpg"/>
                    <pic:cNvPicPr preferRelativeResize="0"/>
                  </pic:nvPicPr>
                  <pic:blipFill>
                    <a:blip r:embed="rId13"/>
                    <a:srcRect/>
                    <a:stretch>
                      <a:fillRect/>
                    </a:stretch>
                  </pic:blipFill>
                  <pic:spPr>
                    <a:xfrm>
                      <a:off x="0" y="0"/>
                      <a:ext cx="1311621" cy="1311621"/>
                    </a:xfrm>
                    <a:prstGeom prst="rect">
                      <a:avLst/>
                    </a:prstGeom>
                    <a:ln w="12700">
                      <a:solidFill>
                        <a:srgbClr val="000000"/>
                      </a:solidFill>
                      <a:prstDash val="solid"/>
                    </a:ln>
                  </pic:spPr>
                </pic:pic>
              </a:graphicData>
            </a:graphic>
          </wp:inline>
        </w:drawing>
      </w:r>
      <w:r w:rsidR="00272654" w:rsidRPr="00DA4383">
        <w:rPr>
          <w:rFonts w:ascii="Avenir Next LT Pro" w:hAnsi="Avenir Next LT Pro"/>
          <w:bCs/>
          <w:noProof/>
        </w:rPr>
        <w:t xml:space="preserve"> </w:t>
      </w:r>
      <w:r w:rsidR="00F90D65" w:rsidRPr="00DA4383">
        <w:rPr>
          <w:rFonts w:ascii="Avenir Next LT Pro" w:hAnsi="Avenir Next LT Pro"/>
          <w:bCs/>
          <w:noProof/>
        </w:rPr>
        <w:drawing>
          <wp:inline distT="0" distB="0" distL="0" distR="0" wp14:anchorId="7A27CE70" wp14:editId="57F8A8AB">
            <wp:extent cx="1001268" cy="1335024"/>
            <wp:effectExtent l="19050" t="19050" r="27940" b="17780"/>
            <wp:docPr id="1613322066" name="Picture 6" descr="A turtle on the 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3322066" name="Picture 6" descr="A turtle on the ground&#10;&#10;Description automatically generated"/>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001268" cy="1335024"/>
                    </a:xfrm>
                    <a:prstGeom prst="rect">
                      <a:avLst/>
                    </a:prstGeom>
                    <a:ln w="12700">
                      <a:solidFill>
                        <a:schemeClr val="tx1"/>
                      </a:solidFill>
                    </a:ln>
                  </pic:spPr>
                </pic:pic>
              </a:graphicData>
            </a:graphic>
          </wp:inline>
        </w:drawing>
      </w:r>
      <w:r w:rsidR="00C652CD" w:rsidRPr="00DA4383">
        <w:rPr>
          <w:rFonts w:ascii="Avenir Next LT Pro" w:hAnsi="Avenir Next LT Pro"/>
          <w:bCs/>
          <w:noProof/>
        </w:rPr>
        <w:t xml:space="preserve"> </w:t>
      </w:r>
      <w:r w:rsidRPr="00DA4383">
        <w:rPr>
          <w:rFonts w:ascii="Avenir Next LT Pro" w:hAnsi="Avenir Next LT Pro"/>
          <w:bCs/>
          <w:noProof/>
        </w:rPr>
        <w:drawing>
          <wp:inline distT="114300" distB="114300" distL="114300" distR="114300" wp14:anchorId="12764D78" wp14:editId="45C57AA3">
            <wp:extent cx="1778635" cy="1336329"/>
            <wp:effectExtent l="12700" t="12700" r="12700" b="12700"/>
            <wp:docPr id="10" name="image40.jpg"/>
            <wp:cNvGraphicFramePr/>
            <a:graphic xmlns:a="http://schemas.openxmlformats.org/drawingml/2006/main">
              <a:graphicData uri="http://schemas.openxmlformats.org/drawingml/2006/picture">
                <pic:pic xmlns:pic="http://schemas.openxmlformats.org/drawingml/2006/picture">
                  <pic:nvPicPr>
                    <pic:cNvPr id="0" name="image40.jpg"/>
                    <pic:cNvPicPr preferRelativeResize="0"/>
                  </pic:nvPicPr>
                  <pic:blipFill>
                    <a:blip r:embed="rId15"/>
                    <a:srcRect/>
                    <a:stretch>
                      <a:fillRect/>
                    </a:stretch>
                  </pic:blipFill>
                  <pic:spPr>
                    <a:xfrm>
                      <a:off x="0" y="0"/>
                      <a:ext cx="1778635" cy="1336329"/>
                    </a:xfrm>
                    <a:prstGeom prst="rect">
                      <a:avLst/>
                    </a:prstGeom>
                    <a:ln w="12700">
                      <a:solidFill>
                        <a:srgbClr val="000000"/>
                      </a:solidFill>
                      <a:prstDash val="solid"/>
                    </a:ln>
                  </pic:spPr>
                </pic:pic>
              </a:graphicData>
            </a:graphic>
          </wp:inline>
        </w:drawing>
      </w:r>
      <w:r w:rsidR="00532786" w:rsidRPr="00DA4383">
        <w:rPr>
          <w:rFonts w:ascii="Avenir Next LT Pro" w:hAnsi="Avenir Next LT Pro"/>
          <w:bCs/>
          <w:noProof/>
        </w:rPr>
        <w:t xml:space="preserve"> </w:t>
      </w:r>
      <w:r w:rsidRPr="00DA4383">
        <w:rPr>
          <w:rFonts w:ascii="Avenir Next LT Pro" w:hAnsi="Avenir Next LT Pro"/>
          <w:bCs/>
          <w:noProof/>
        </w:rPr>
        <w:drawing>
          <wp:inline distT="114300" distB="114300" distL="114300" distR="114300" wp14:anchorId="12764D7A" wp14:editId="47EB4271">
            <wp:extent cx="1009650" cy="1342933"/>
            <wp:effectExtent l="12700" t="12700" r="12700" b="12700"/>
            <wp:docPr id="8"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6"/>
                    <a:srcRect/>
                    <a:stretch>
                      <a:fillRect/>
                    </a:stretch>
                  </pic:blipFill>
                  <pic:spPr>
                    <a:xfrm>
                      <a:off x="0" y="0"/>
                      <a:ext cx="1009650" cy="1342933"/>
                    </a:xfrm>
                    <a:prstGeom prst="rect">
                      <a:avLst/>
                    </a:prstGeom>
                    <a:ln w="12700">
                      <a:solidFill>
                        <a:srgbClr val="000000"/>
                      </a:solidFill>
                      <a:prstDash val="solid"/>
                    </a:ln>
                  </pic:spPr>
                </pic:pic>
              </a:graphicData>
            </a:graphic>
          </wp:inline>
        </w:drawing>
      </w:r>
    </w:p>
    <w:p w14:paraId="12764CAE" w14:textId="529993F2" w:rsidR="0086420C" w:rsidRPr="00DA4383" w:rsidRDefault="00F90D65">
      <w:pPr>
        <w:jc w:val="center"/>
        <w:rPr>
          <w:rFonts w:ascii="Avenir Next LT Pro" w:hAnsi="Avenir Next LT Pro"/>
        </w:rPr>
      </w:pPr>
      <w:r w:rsidRPr="00DA4383">
        <w:rPr>
          <w:rFonts w:ascii="Avenir Next LT Pro" w:hAnsi="Avenir Next LT Pro"/>
          <w:bCs/>
          <w:noProof/>
        </w:rPr>
        <w:drawing>
          <wp:inline distT="0" distB="0" distL="0" distR="0" wp14:anchorId="68CD7DA2" wp14:editId="64CF678D">
            <wp:extent cx="1918395" cy="1280160"/>
            <wp:effectExtent l="19050" t="19050" r="24765" b="15240"/>
            <wp:docPr id="485301382" name="Picture 7" descr="A group of people cleaning a stre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5301382" name="Picture 7" descr="A group of people cleaning a stream&#10;&#10;Description automatically generated"/>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918395" cy="1280160"/>
                    </a:xfrm>
                    <a:prstGeom prst="rect">
                      <a:avLst/>
                    </a:prstGeom>
                    <a:ln w="12700">
                      <a:solidFill>
                        <a:schemeClr val="tx1"/>
                      </a:solidFill>
                    </a:ln>
                  </pic:spPr>
                </pic:pic>
              </a:graphicData>
            </a:graphic>
          </wp:inline>
        </w:drawing>
      </w:r>
      <w:r w:rsidR="00532786" w:rsidRPr="00DA4383">
        <w:rPr>
          <w:rFonts w:ascii="Avenir Next LT Pro" w:hAnsi="Avenir Next LT Pro"/>
          <w:bCs/>
          <w:noProof/>
        </w:rPr>
        <w:t xml:space="preserve"> </w:t>
      </w:r>
      <w:r w:rsidR="00BC7B56" w:rsidRPr="00DA4383">
        <w:rPr>
          <w:rFonts w:ascii="Avenir Next LT Pro" w:hAnsi="Avenir Next LT Pro"/>
          <w:bCs/>
          <w:noProof/>
        </w:rPr>
        <w:drawing>
          <wp:inline distT="114300" distB="114300" distL="114300" distR="114300" wp14:anchorId="12764D7E" wp14:editId="608CFD26">
            <wp:extent cx="1954151" cy="1276970"/>
            <wp:effectExtent l="12700" t="12700" r="12700" b="12700"/>
            <wp:docPr id="31" name="image31.jpg"/>
            <wp:cNvGraphicFramePr/>
            <a:graphic xmlns:a="http://schemas.openxmlformats.org/drawingml/2006/main">
              <a:graphicData uri="http://schemas.openxmlformats.org/drawingml/2006/picture">
                <pic:pic xmlns:pic="http://schemas.openxmlformats.org/drawingml/2006/picture">
                  <pic:nvPicPr>
                    <pic:cNvPr id="0" name="image31.jpg"/>
                    <pic:cNvPicPr preferRelativeResize="0"/>
                  </pic:nvPicPr>
                  <pic:blipFill>
                    <a:blip r:embed="rId18"/>
                    <a:srcRect l="7392" r="16666"/>
                    <a:stretch>
                      <a:fillRect/>
                    </a:stretch>
                  </pic:blipFill>
                  <pic:spPr>
                    <a:xfrm>
                      <a:off x="0" y="0"/>
                      <a:ext cx="1954151" cy="1276970"/>
                    </a:xfrm>
                    <a:prstGeom prst="rect">
                      <a:avLst/>
                    </a:prstGeom>
                    <a:ln w="12700">
                      <a:solidFill>
                        <a:srgbClr val="000000"/>
                      </a:solidFill>
                      <a:prstDash val="solid"/>
                    </a:ln>
                  </pic:spPr>
                </pic:pic>
              </a:graphicData>
            </a:graphic>
          </wp:inline>
        </w:drawing>
      </w:r>
      <w:r w:rsidR="00532786" w:rsidRPr="00DA4383">
        <w:rPr>
          <w:rFonts w:ascii="Avenir Next LT Pro" w:hAnsi="Avenir Next LT Pro"/>
          <w:b/>
          <w:noProof/>
        </w:rPr>
        <w:t xml:space="preserve"> </w:t>
      </w:r>
      <w:r w:rsidR="00BC7B56" w:rsidRPr="00DA4383">
        <w:rPr>
          <w:rFonts w:ascii="Avenir Next LT Pro" w:hAnsi="Avenir Next LT Pro"/>
          <w:b/>
          <w:noProof/>
        </w:rPr>
        <w:drawing>
          <wp:inline distT="114300" distB="114300" distL="114300" distR="114300" wp14:anchorId="12764D80" wp14:editId="12764D81">
            <wp:extent cx="1286495" cy="1286495"/>
            <wp:effectExtent l="12700" t="12700" r="12700" b="12700"/>
            <wp:docPr id="14"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9"/>
                    <a:srcRect/>
                    <a:stretch>
                      <a:fillRect/>
                    </a:stretch>
                  </pic:blipFill>
                  <pic:spPr>
                    <a:xfrm>
                      <a:off x="0" y="0"/>
                      <a:ext cx="1286495" cy="1286495"/>
                    </a:xfrm>
                    <a:prstGeom prst="rect">
                      <a:avLst/>
                    </a:prstGeom>
                    <a:ln w="12700">
                      <a:solidFill>
                        <a:srgbClr val="000000"/>
                      </a:solidFill>
                      <a:prstDash val="solid"/>
                    </a:ln>
                  </pic:spPr>
                </pic:pic>
              </a:graphicData>
            </a:graphic>
          </wp:inline>
        </w:drawing>
      </w:r>
    </w:p>
    <w:p w14:paraId="12764CAF" w14:textId="77777777" w:rsidR="0086420C" w:rsidRPr="00DA4383" w:rsidRDefault="0086420C">
      <w:pPr>
        <w:jc w:val="center"/>
        <w:rPr>
          <w:rFonts w:ascii="Avenir Next LT Pro" w:hAnsi="Avenir Next LT Pro"/>
          <w:sz w:val="28"/>
          <w:szCs w:val="28"/>
        </w:rPr>
      </w:pPr>
    </w:p>
    <w:p w14:paraId="12764CB0" w14:textId="77777777" w:rsidR="0086420C" w:rsidRPr="00DA4383" w:rsidRDefault="00BC7B56">
      <w:pPr>
        <w:jc w:val="center"/>
        <w:rPr>
          <w:rFonts w:ascii="Avenir Next LT Pro" w:hAnsi="Avenir Next LT Pro"/>
          <w:sz w:val="28"/>
          <w:szCs w:val="28"/>
        </w:rPr>
      </w:pPr>
      <w:r w:rsidRPr="00DA4383">
        <w:rPr>
          <w:rFonts w:ascii="Avenir Next LT Pro" w:hAnsi="Avenir Next LT Pro"/>
          <w:sz w:val="28"/>
          <w:szCs w:val="28"/>
        </w:rPr>
        <w:t>Authored by Gage LaPierre, Ross Barreto, Rachel Mallinger</w:t>
      </w:r>
    </w:p>
    <w:p w14:paraId="12764CB1" w14:textId="77777777" w:rsidR="0086420C" w:rsidRPr="00DA4383" w:rsidRDefault="0086420C">
      <w:pPr>
        <w:jc w:val="center"/>
        <w:rPr>
          <w:rFonts w:ascii="Avenir Next LT Pro" w:hAnsi="Avenir Next LT Pro"/>
          <w:sz w:val="28"/>
          <w:szCs w:val="28"/>
        </w:rPr>
      </w:pPr>
    </w:p>
    <w:p w14:paraId="12764CB2" w14:textId="77777777" w:rsidR="0086420C" w:rsidRPr="00DA4383" w:rsidRDefault="0086420C">
      <w:pPr>
        <w:jc w:val="center"/>
        <w:rPr>
          <w:rFonts w:ascii="Avenir Next LT Pro" w:hAnsi="Avenir Next LT Pro"/>
          <w:b/>
          <w:u w:val="single"/>
        </w:rPr>
      </w:pPr>
    </w:p>
    <w:p w14:paraId="12764CB3" w14:textId="77777777" w:rsidR="0086420C" w:rsidRPr="00DA4383" w:rsidRDefault="0086420C">
      <w:pPr>
        <w:jc w:val="center"/>
        <w:rPr>
          <w:rFonts w:ascii="Avenir Next LT Pro" w:hAnsi="Avenir Next LT Pro"/>
          <w:b/>
          <w:u w:val="single"/>
        </w:rPr>
      </w:pPr>
    </w:p>
    <w:p w14:paraId="12764CB4" w14:textId="77777777" w:rsidR="0086420C" w:rsidRPr="00DA4383" w:rsidRDefault="00BC7B56">
      <w:pPr>
        <w:jc w:val="center"/>
        <w:rPr>
          <w:rFonts w:ascii="Avenir Next LT Pro" w:hAnsi="Avenir Next LT Pro"/>
          <w:sz w:val="28"/>
          <w:szCs w:val="28"/>
        </w:rPr>
        <w:sectPr w:rsidR="0086420C" w:rsidRPr="00DA4383">
          <w:headerReference w:type="default" r:id="rId20"/>
          <w:pgSz w:w="12240" w:h="15840"/>
          <w:pgMar w:top="1440" w:right="1440" w:bottom="1440" w:left="1440" w:header="720" w:footer="720" w:gutter="0"/>
          <w:pgNumType w:start="1"/>
          <w:cols w:space="720"/>
        </w:sectPr>
      </w:pPr>
      <w:r w:rsidRPr="00DA4383">
        <w:rPr>
          <w:rFonts w:ascii="Avenir Next LT Pro" w:hAnsi="Avenir Next LT Pro"/>
          <w:sz w:val="28"/>
          <w:szCs w:val="28"/>
        </w:rPr>
        <w:t>Created Fall 2024</w:t>
      </w:r>
    </w:p>
    <w:p w14:paraId="12764CB5" w14:textId="77777777" w:rsidR="0086420C" w:rsidRPr="00DA4383" w:rsidRDefault="00BC7B56">
      <w:pPr>
        <w:rPr>
          <w:rFonts w:ascii="Avenir Next LT Pro" w:hAnsi="Avenir Next LT Pro"/>
          <w:b/>
          <w:u w:val="single"/>
        </w:rPr>
      </w:pPr>
      <w:r w:rsidRPr="00DA4383">
        <w:rPr>
          <w:rFonts w:ascii="Avenir Next LT Pro" w:hAnsi="Avenir Next LT Pro"/>
          <w:b/>
          <w:noProof/>
          <w:u w:val="single"/>
        </w:rPr>
        <w:lastRenderedPageBreak/>
        <w:drawing>
          <wp:inline distT="114300" distB="114300" distL="114300" distR="114300" wp14:anchorId="12764D82" wp14:editId="12764D83">
            <wp:extent cx="7491413" cy="5665104"/>
            <wp:effectExtent l="0" t="0" r="0" b="0"/>
            <wp:docPr id="38" name="image26.png"/>
            <wp:cNvGraphicFramePr/>
            <a:graphic xmlns:a="http://schemas.openxmlformats.org/drawingml/2006/main">
              <a:graphicData uri="http://schemas.openxmlformats.org/drawingml/2006/picture">
                <pic:pic xmlns:pic="http://schemas.openxmlformats.org/drawingml/2006/picture">
                  <pic:nvPicPr>
                    <pic:cNvPr id="0" name="image26.png"/>
                    <pic:cNvPicPr preferRelativeResize="0"/>
                  </pic:nvPicPr>
                  <pic:blipFill>
                    <a:blip r:embed="rId21"/>
                    <a:srcRect t="5452"/>
                    <a:stretch>
                      <a:fillRect/>
                    </a:stretch>
                  </pic:blipFill>
                  <pic:spPr>
                    <a:xfrm>
                      <a:off x="0" y="0"/>
                      <a:ext cx="7491413" cy="5665104"/>
                    </a:xfrm>
                    <a:prstGeom prst="rect">
                      <a:avLst/>
                    </a:prstGeom>
                    <a:ln/>
                  </pic:spPr>
                </pic:pic>
              </a:graphicData>
            </a:graphic>
          </wp:inline>
        </w:drawing>
      </w:r>
    </w:p>
    <w:p w14:paraId="12764CB6" w14:textId="77777777" w:rsidR="0086420C" w:rsidRPr="00DA4383" w:rsidRDefault="00BC7B56">
      <w:pPr>
        <w:rPr>
          <w:rFonts w:ascii="Avenir Next LT Pro" w:hAnsi="Avenir Next LT Pro"/>
        </w:rPr>
        <w:sectPr w:rsidR="0086420C" w:rsidRPr="00DA4383">
          <w:pgSz w:w="15840" w:h="12240" w:orient="landscape"/>
          <w:pgMar w:top="1440" w:right="1440" w:bottom="1440" w:left="1440" w:header="720" w:footer="720" w:gutter="0"/>
          <w:cols w:space="720"/>
        </w:sectPr>
      </w:pPr>
      <w:r w:rsidRPr="00DA4383">
        <w:rPr>
          <w:rFonts w:ascii="Avenir Next LT Pro" w:hAnsi="Avenir Next LT Pro"/>
          <w:b/>
        </w:rPr>
        <w:t xml:space="preserve">Figure 1. </w:t>
      </w:r>
      <w:r w:rsidRPr="00DA4383">
        <w:rPr>
          <w:rFonts w:ascii="Avenir Next LT Pro" w:hAnsi="Avenir Next LT Pro"/>
        </w:rPr>
        <w:t>Grid map of NATL and six management areas in color.</w:t>
      </w:r>
    </w:p>
    <w:p w14:paraId="12764CB7" w14:textId="77777777" w:rsidR="0086420C" w:rsidRPr="00DA4383" w:rsidRDefault="00BC7B56">
      <w:pPr>
        <w:rPr>
          <w:rFonts w:ascii="Avenir Next LT Pro" w:hAnsi="Avenir Next LT Pro"/>
          <w:b/>
        </w:rPr>
      </w:pPr>
      <w:r w:rsidRPr="00DA4383">
        <w:rPr>
          <w:rFonts w:ascii="Avenir Next LT Pro" w:hAnsi="Avenir Next LT Pro"/>
          <w:b/>
          <w:noProof/>
          <w:u w:val="single"/>
        </w:rPr>
        <w:lastRenderedPageBreak/>
        <w:drawing>
          <wp:inline distT="114300" distB="114300" distL="114300" distR="114300" wp14:anchorId="12764D84" wp14:editId="12764D85">
            <wp:extent cx="6729413" cy="5607844"/>
            <wp:effectExtent l="12700" t="12700" r="12700" b="12700"/>
            <wp:docPr id="40" name="image35.jpg"/>
            <wp:cNvGraphicFramePr/>
            <a:graphic xmlns:a="http://schemas.openxmlformats.org/drawingml/2006/main">
              <a:graphicData uri="http://schemas.openxmlformats.org/drawingml/2006/picture">
                <pic:pic xmlns:pic="http://schemas.openxmlformats.org/drawingml/2006/picture">
                  <pic:nvPicPr>
                    <pic:cNvPr id="0" name="image35.jpg"/>
                    <pic:cNvPicPr preferRelativeResize="0"/>
                  </pic:nvPicPr>
                  <pic:blipFill>
                    <a:blip r:embed="rId22"/>
                    <a:srcRect l="3365" t="23399" r="4487" b="20488"/>
                    <a:stretch>
                      <a:fillRect/>
                    </a:stretch>
                  </pic:blipFill>
                  <pic:spPr>
                    <a:xfrm>
                      <a:off x="0" y="0"/>
                      <a:ext cx="6729413" cy="5607844"/>
                    </a:xfrm>
                    <a:prstGeom prst="rect">
                      <a:avLst/>
                    </a:prstGeom>
                    <a:ln w="12700">
                      <a:solidFill>
                        <a:srgbClr val="000000"/>
                      </a:solidFill>
                      <a:prstDash val="solid"/>
                    </a:ln>
                  </pic:spPr>
                </pic:pic>
              </a:graphicData>
            </a:graphic>
          </wp:inline>
        </w:drawing>
      </w:r>
    </w:p>
    <w:p w14:paraId="12764CB8" w14:textId="77777777" w:rsidR="0086420C" w:rsidRPr="00DA4383" w:rsidRDefault="00BC7B56">
      <w:pPr>
        <w:rPr>
          <w:rFonts w:ascii="Avenir Next LT Pro" w:hAnsi="Avenir Next LT Pro"/>
          <w:b/>
          <w:sz w:val="28"/>
          <w:szCs w:val="28"/>
          <w:u w:val="single"/>
        </w:rPr>
        <w:sectPr w:rsidR="0086420C" w:rsidRPr="00DA4383">
          <w:pgSz w:w="15840" w:h="12240" w:orient="landscape"/>
          <w:pgMar w:top="1440" w:right="1440" w:bottom="1440" w:left="1440" w:header="720" w:footer="720" w:gutter="0"/>
          <w:cols w:space="720"/>
        </w:sectPr>
      </w:pPr>
      <w:r w:rsidRPr="00DA4383">
        <w:rPr>
          <w:rFonts w:ascii="Avenir Next LT Pro" w:hAnsi="Avenir Next LT Pro"/>
          <w:b/>
        </w:rPr>
        <w:t>Figure 2.</w:t>
      </w:r>
      <w:r w:rsidRPr="00DA4383">
        <w:rPr>
          <w:rFonts w:ascii="Avenir Next LT Pro" w:hAnsi="Avenir Next LT Pro"/>
        </w:rPr>
        <w:t xml:space="preserve"> Grid map of NATL and management areas in color.</w:t>
      </w:r>
    </w:p>
    <w:p w14:paraId="12764CB9" w14:textId="77777777" w:rsidR="0086420C" w:rsidRPr="00DA4383" w:rsidRDefault="00BC7B56">
      <w:pPr>
        <w:rPr>
          <w:rFonts w:ascii="Avenir Next LT Pro" w:hAnsi="Avenir Next LT Pro"/>
          <w:sz w:val="28"/>
          <w:szCs w:val="28"/>
        </w:rPr>
      </w:pPr>
      <w:r w:rsidRPr="00DA4383">
        <w:rPr>
          <w:rFonts w:ascii="Avenir Next LT Pro" w:hAnsi="Avenir Next LT Pro"/>
          <w:b/>
          <w:sz w:val="28"/>
          <w:szCs w:val="28"/>
          <w:u w:val="single"/>
        </w:rPr>
        <w:lastRenderedPageBreak/>
        <w:t>Summary</w:t>
      </w:r>
    </w:p>
    <w:p w14:paraId="12764CBA" w14:textId="2D1CEC88" w:rsidR="0086420C" w:rsidRPr="00B07720" w:rsidRDefault="00BC7B56" w:rsidP="2A8B0E23">
      <w:pPr>
        <w:rPr>
          <w:rFonts w:ascii="Avenir Next LT Pro" w:hAnsi="Avenir Next LT Pro"/>
          <w:sz w:val="24"/>
          <w:szCs w:val="24"/>
          <w:lang w:val="en-US"/>
        </w:rPr>
      </w:pPr>
      <w:r w:rsidRPr="2A8B0E23">
        <w:rPr>
          <w:rFonts w:ascii="Avenir Next LT Pro" w:hAnsi="Avenir Next LT Pro"/>
          <w:sz w:val="24"/>
          <w:szCs w:val="24"/>
          <w:lang w:val="en-US"/>
        </w:rPr>
        <w:t xml:space="preserve">The UF Natural Area Teaching Lab (NATL) is a 60-acre natural area on campus dedicated for conservation and providing outdoor learning opportunities. The purpose of NATL is to conserve the natural resources found here as well as provide educational and research opportunities for UF students and the community at large. NATL is managed by the NATL Operational Team, which reports to the Natural Area Advisory Committee (NAAC), which itself is overseen by the Lakes, Vegetation, and Landscape Committee. The purpose of the NATL Operational Team is to protect, manage, and restore the natural communities present as well as provide educational opportunities for students and the public. NATL is used by classes from various departments at UF for field trips and as an outdoor laboratory for field experiments. It also provides a place where students and the public can enjoy nature on their own. </w:t>
      </w:r>
    </w:p>
    <w:p w14:paraId="12764CBB" w14:textId="77777777" w:rsidR="0086420C" w:rsidRPr="00B07720" w:rsidRDefault="0086420C">
      <w:pPr>
        <w:rPr>
          <w:rFonts w:ascii="Avenir Next LT Pro" w:hAnsi="Avenir Next LT Pro"/>
          <w:sz w:val="24"/>
          <w:szCs w:val="24"/>
        </w:rPr>
      </w:pPr>
    </w:p>
    <w:p w14:paraId="12764CBC" w14:textId="590CE5CA" w:rsidR="0086420C" w:rsidRPr="00B07720" w:rsidRDefault="6AF70935" w:rsidP="4ACC2541">
      <w:pPr>
        <w:rPr>
          <w:rFonts w:ascii="Avenir Next LT Pro" w:hAnsi="Avenir Next LT Pro"/>
          <w:sz w:val="24"/>
          <w:szCs w:val="24"/>
          <w:lang w:val="en-US"/>
        </w:rPr>
      </w:pPr>
      <w:r w:rsidRPr="3F2650E0">
        <w:rPr>
          <w:rFonts w:ascii="Avenir Next LT Pro" w:hAnsi="Avenir Next LT Pro"/>
          <w:sz w:val="24"/>
          <w:szCs w:val="24"/>
          <w:lang w:val="en-US"/>
        </w:rPr>
        <w:t xml:space="preserve">NATL consists of two parcels: NATL-west, a 49-acre tract west of Surge Area Drive, and NATL-east, an 11-acre tract east of Surge Area Drive. NATL has nature trails open to the public during daylight hours. These trails traverse NATL’s different natural communities </w:t>
      </w:r>
      <w:r w:rsidR="0BF11C70" w:rsidRPr="3F2650E0">
        <w:rPr>
          <w:rFonts w:ascii="Avenir Next LT Pro" w:hAnsi="Avenir Next LT Pro"/>
          <w:sz w:val="24"/>
          <w:szCs w:val="24"/>
          <w:lang w:val="en-US"/>
        </w:rPr>
        <w:t>including</w:t>
      </w:r>
      <w:r w:rsidRPr="3F2650E0">
        <w:rPr>
          <w:rFonts w:ascii="Avenir Next LT Pro" w:hAnsi="Avenir Next LT Pro"/>
          <w:sz w:val="24"/>
          <w:szCs w:val="24"/>
          <w:lang w:val="en-US"/>
        </w:rPr>
        <w:t xml:space="preserve"> upland hardwood forest, upland pine, clastic upland, and sinkhole communities; it also includes two human constructed communities: the stormwater ecological enhancement project (SEEP) as well as the old-field &amp; meadow area. </w:t>
      </w:r>
      <w:r w:rsidR="0BF11C70" w:rsidRPr="3F2650E0">
        <w:rPr>
          <w:rFonts w:ascii="Avenir Next LT Pro" w:hAnsi="Avenir Next LT Pro"/>
          <w:sz w:val="24"/>
          <w:szCs w:val="24"/>
          <w:lang w:val="en-US"/>
        </w:rPr>
        <w:t>All</w:t>
      </w:r>
      <w:r w:rsidRPr="3F2650E0">
        <w:rPr>
          <w:rFonts w:ascii="Avenir Next LT Pro" w:hAnsi="Avenir Next LT Pro"/>
          <w:sz w:val="24"/>
          <w:szCs w:val="24"/>
          <w:lang w:val="en-US"/>
        </w:rPr>
        <w:t xml:space="preserve"> these areas</w:t>
      </w:r>
      <w:r w:rsidR="3F1E56D5" w:rsidRPr="3F2650E0">
        <w:rPr>
          <w:rFonts w:ascii="Avenir Next LT Pro" w:hAnsi="Avenir Next LT Pro"/>
          <w:sz w:val="24"/>
          <w:szCs w:val="24"/>
          <w:lang w:val="en-US"/>
        </w:rPr>
        <w:t xml:space="preserve"> have f</w:t>
      </w:r>
      <w:r w:rsidRPr="3F2650E0">
        <w:rPr>
          <w:rFonts w:ascii="Avenir Next LT Pro" w:hAnsi="Avenir Next LT Pro"/>
          <w:sz w:val="24"/>
          <w:szCs w:val="24"/>
          <w:lang w:val="en-US"/>
        </w:rPr>
        <w:t xml:space="preserve">undamentally different management histories, plant community composition, as well as disturbance </w:t>
      </w:r>
      <w:r w:rsidR="39A02AED" w:rsidRPr="3F2650E0">
        <w:rPr>
          <w:rFonts w:ascii="Avenir Next LT Pro" w:hAnsi="Avenir Next LT Pro"/>
          <w:sz w:val="24"/>
          <w:szCs w:val="24"/>
          <w:lang w:val="en-US"/>
        </w:rPr>
        <w:t xml:space="preserve">patterns, </w:t>
      </w:r>
      <w:r w:rsidRPr="3F2650E0">
        <w:rPr>
          <w:rFonts w:ascii="Avenir Next LT Pro" w:hAnsi="Avenir Next LT Pro"/>
          <w:sz w:val="24"/>
          <w:szCs w:val="24"/>
          <w:lang w:val="en-US"/>
        </w:rPr>
        <w:t xml:space="preserve">thus requiring different management regimes. </w:t>
      </w:r>
    </w:p>
    <w:p w14:paraId="12764CBD" w14:textId="77777777" w:rsidR="0086420C" w:rsidRPr="00B07720" w:rsidRDefault="0086420C">
      <w:pPr>
        <w:rPr>
          <w:rFonts w:ascii="Avenir Next LT Pro" w:hAnsi="Avenir Next LT Pro"/>
          <w:sz w:val="24"/>
          <w:szCs w:val="24"/>
        </w:rPr>
      </w:pPr>
    </w:p>
    <w:p w14:paraId="12764CBE" w14:textId="60B0E955" w:rsidR="0086420C" w:rsidRPr="00B07720" w:rsidRDefault="00BC7B56" w:rsidP="2A8B0E23">
      <w:pPr>
        <w:rPr>
          <w:rFonts w:ascii="Avenir Next LT Pro" w:hAnsi="Avenir Next LT Pro"/>
          <w:sz w:val="24"/>
          <w:szCs w:val="24"/>
          <w:lang w:val="en-US"/>
        </w:rPr>
      </w:pPr>
      <w:r w:rsidRPr="2A8B0E23">
        <w:rPr>
          <w:rFonts w:ascii="Avenir Next LT Pro" w:hAnsi="Avenir Next LT Pro"/>
          <w:sz w:val="24"/>
          <w:szCs w:val="24"/>
          <w:lang w:val="en-US"/>
        </w:rPr>
        <w:t xml:space="preserve">The purpose of this document is to serve as a foundational guide to managing the ecological communities of the University of Florida’s (UF) Natural Area Teaching Laboratory (NATL). The information provided below is based on knowledge contextualized by the management team over the past 24 years. Author Gage LaPierre, who served in the Co-Chair role in NATL’s Operational Team for six years, took a chief role in writing and preparing this document in 2024. The document can be used as a template for review and improvement for future land management documents at NATL and elsewhere. </w:t>
      </w:r>
    </w:p>
    <w:p w14:paraId="12764CBF" w14:textId="14047025" w:rsidR="0086420C" w:rsidRPr="00DA4383" w:rsidRDefault="0086420C">
      <w:pPr>
        <w:rPr>
          <w:rFonts w:ascii="Avenir Next LT Pro" w:hAnsi="Avenir Next LT Pro"/>
        </w:rPr>
      </w:pPr>
    </w:p>
    <w:p w14:paraId="5FFA9580" w14:textId="049240F7" w:rsidR="00B07720" w:rsidRDefault="00B07720" w:rsidP="4ACC2541">
      <w:pPr>
        <w:rPr>
          <w:rFonts w:ascii="Avenir Next LT Pro" w:hAnsi="Avenir Next LT Pro"/>
          <w:b/>
          <w:bCs/>
          <w:sz w:val="28"/>
          <w:szCs w:val="28"/>
          <w:u w:val="single"/>
        </w:rPr>
      </w:pPr>
    </w:p>
    <w:p w14:paraId="41C31134" w14:textId="692A4449" w:rsidR="00B07720" w:rsidRDefault="00B07720" w:rsidP="4ACC2541">
      <w:pPr>
        <w:rPr>
          <w:rFonts w:ascii="Avenir Next LT Pro" w:hAnsi="Avenir Next LT Pro"/>
          <w:b/>
          <w:bCs/>
          <w:sz w:val="28"/>
          <w:szCs w:val="28"/>
          <w:u w:val="single"/>
        </w:rPr>
      </w:pPr>
    </w:p>
    <w:p w14:paraId="560F0C1B" w14:textId="4256B085" w:rsidR="00B07720" w:rsidRDefault="00B07720" w:rsidP="4ACC2541">
      <w:pPr>
        <w:rPr>
          <w:rFonts w:ascii="Avenir Next LT Pro" w:hAnsi="Avenir Next LT Pro"/>
          <w:b/>
          <w:bCs/>
          <w:sz w:val="28"/>
          <w:szCs w:val="28"/>
          <w:u w:val="single"/>
        </w:rPr>
      </w:pPr>
    </w:p>
    <w:p w14:paraId="1535407F" w14:textId="5F1769E5" w:rsidR="00B07720" w:rsidRDefault="00B07720" w:rsidP="4ACC2541">
      <w:pPr>
        <w:rPr>
          <w:rFonts w:ascii="Avenir Next LT Pro" w:hAnsi="Avenir Next LT Pro"/>
          <w:b/>
          <w:bCs/>
          <w:sz w:val="28"/>
          <w:szCs w:val="28"/>
          <w:u w:val="single"/>
        </w:rPr>
      </w:pPr>
    </w:p>
    <w:p w14:paraId="623D4A8D" w14:textId="37278136" w:rsidR="00B07720" w:rsidRDefault="00B07720" w:rsidP="4ACC2541">
      <w:pPr>
        <w:rPr>
          <w:rFonts w:ascii="Avenir Next LT Pro" w:hAnsi="Avenir Next LT Pro"/>
          <w:b/>
          <w:bCs/>
          <w:sz w:val="28"/>
          <w:szCs w:val="28"/>
          <w:u w:val="single"/>
        </w:rPr>
      </w:pPr>
    </w:p>
    <w:p w14:paraId="12764CC0" w14:textId="36F7F9F7" w:rsidR="0086420C" w:rsidRPr="00DA4383" w:rsidRDefault="00BC7B56">
      <w:pPr>
        <w:rPr>
          <w:rFonts w:ascii="Avenir Next LT Pro" w:hAnsi="Avenir Next LT Pro"/>
          <w:b/>
          <w:sz w:val="28"/>
          <w:szCs w:val="28"/>
          <w:u w:val="single"/>
        </w:rPr>
      </w:pPr>
      <w:r w:rsidRPr="00DA4383">
        <w:rPr>
          <w:rFonts w:ascii="Avenir Next LT Pro" w:hAnsi="Avenir Next LT Pro"/>
          <w:b/>
          <w:sz w:val="28"/>
          <w:szCs w:val="28"/>
          <w:u w:val="single"/>
        </w:rPr>
        <w:lastRenderedPageBreak/>
        <w:t>History of NATL</w:t>
      </w:r>
    </w:p>
    <w:p w14:paraId="12764CC1" w14:textId="77777777" w:rsidR="0086420C" w:rsidRPr="00B07720" w:rsidRDefault="00BC7B56">
      <w:pPr>
        <w:rPr>
          <w:rFonts w:ascii="Avenir Next LT Pro" w:hAnsi="Avenir Next LT Pro"/>
          <w:i/>
          <w:sz w:val="24"/>
          <w:szCs w:val="24"/>
        </w:rPr>
      </w:pPr>
      <w:r w:rsidRPr="00B07720">
        <w:rPr>
          <w:rFonts w:ascii="Avenir Next LT Pro" w:hAnsi="Avenir Next LT Pro"/>
          <w:i/>
          <w:sz w:val="24"/>
          <w:szCs w:val="24"/>
        </w:rPr>
        <w:t>Written by Thomas Walker</w:t>
      </w:r>
    </w:p>
    <w:p w14:paraId="12764CC2" w14:textId="77777777" w:rsidR="0086420C" w:rsidRPr="00B07720" w:rsidRDefault="00BC7B56">
      <w:pPr>
        <w:rPr>
          <w:rFonts w:ascii="Avenir Next LT Pro" w:hAnsi="Avenir Next LT Pro"/>
          <w:i/>
          <w:sz w:val="24"/>
          <w:szCs w:val="24"/>
        </w:rPr>
      </w:pPr>
      <w:r w:rsidRPr="00B07720">
        <w:rPr>
          <w:rFonts w:ascii="Avenir Next LT Pro" w:hAnsi="Avenir Next LT Pro"/>
          <w:i/>
          <w:noProof/>
          <w:sz w:val="24"/>
          <w:szCs w:val="24"/>
        </w:rPr>
        <w:drawing>
          <wp:inline distT="114300" distB="114300" distL="114300" distR="114300" wp14:anchorId="12764D86" wp14:editId="12764D87">
            <wp:extent cx="2338388" cy="2097209"/>
            <wp:effectExtent l="12700" t="12700" r="12700" b="12700"/>
            <wp:docPr id="33" name="image18.jpg"/>
            <wp:cNvGraphicFramePr/>
            <a:graphic xmlns:a="http://schemas.openxmlformats.org/drawingml/2006/main">
              <a:graphicData uri="http://schemas.openxmlformats.org/drawingml/2006/picture">
                <pic:pic xmlns:pic="http://schemas.openxmlformats.org/drawingml/2006/picture">
                  <pic:nvPicPr>
                    <pic:cNvPr id="0" name="image18.jpg"/>
                    <pic:cNvPicPr preferRelativeResize="0"/>
                  </pic:nvPicPr>
                  <pic:blipFill>
                    <a:blip r:embed="rId23"/>
                    <a:srcRect/>
                    <a:stretch>
                      <a:fillRect/>
                    </a:stretch>
                  </pic:blipFill>
                  <pic:spPr>
                    <a:xfrm>
                      <a:off x="0" y="0"/>
                      <a:ext cx="2338388" cy="2097209"/>
                    </a:xfrm>
                    <a:prstGeom prst="rect">
                      <a:avLst/>
                    </a:prstGeom>
                    <a:ln w="12700">
                      <a:solidFill>
                        <a:srgbClr val="000000"/>
                      </a:solidFill>
                      <a:prstDash val="solid"/>
                    </a:ln>
                  </pic:spPr>
                </pic:pic>
              </a:graphicData>
            </a:graphic>
          </wp:inline>
        </w:drawing>
      </w:r>
      <w:r w:rsidRPr="00B07720">
        <w:rPr>
          <w:rFonts w:ascii="Avenir Next LT Pro" w:hAnsi="Avenir Next LT Pro"/>
          <w:i/>
          <w:noProof/>
          <w:sz w:val="24"/>
          <w:szCs w:val="24"/>
        </w:rPr>
        <w:drawing>
          <wp:inline distT="114300" distB="114300" distL="114300" distR="114300" wp14:anchorId="12764D88" wp14:editId="12764D89">
            <wp:extent cx="2366963" cy="2111375"/>
            <wp:effectExtent l="12700" t="12700" r="12700" b="12700"/>
            <wp:docPr id="21" name="image9.jpg"/>
            <wp:cNvGraphicFramePr/>
            <a:graphic xmlns:a="http://schemas.openxmlformats.org/drawingml/2006/main">
              <a:graphicData uri="http://schemas.openxmlformats.org/drawingml/2006/picture">
                <pic:pic xmlns:pic="http://schemas.openxmlformats.org/drawingml/2006/picture">
                  <pic:nvPicPr>
                    <pic:cNvPr id="0" name="image9.jpg"/>
                    <pic:cNvPicPr preferRelativeResize="0"/>
                  </pic:nvPicPr>
                  <pic:blipFill>
                    <a:blip r:embed="rId24"/>
                    <a:srcRect/>
                    <a:stretch>
                      <a:fillRect/>
                    </a:stretch>
                  </pic:blipFill>
                  <pic:spPr>
                    <a:xfrm>
                      <a:off x="0" y="0"/>
                      <a:ext cx="2366963" cy="2111375"/>
                    </a:xfrm>
                    <a:prstGeom prst="rect">
                      <a:avLst/>
                    </a:prstGeom>
                    <a:ln w="12700">
                      <a:solidFill>
                        <a:srgbClr val="000000"/>
                      </a:solidFill>
                      <a:prstDash val="solid"/>
                    </a:ln>
                  </pic:spPr>
                </pic:pic>
              </a:graphicData>
            </a:graphic>
          </wp:inline>
        </w:drawing>
      </w:r>
    </w:p>
    <w:p w14:paraId="12764CC3" w14:textId="31F9EBAA" w:rsidR="0086420C" w:rsidRDefault="00BC7B56">
      <w:r w:rsidRPr="2A8B0E23">
        <w:rPr>
          <w:rFonts w:ascii="Avenir Next LT Pro" w:hAnsi="Avenir Next LT Pro"/>
          <w:b/>
          <w:bCs/>
          <w:lang w:val="en-US"/>
        </w:rPr>
        <w:t>Images</w:t>
      </w:r>
      <w:r w:rsidRPr="2A8B0E23">
        <w:rPr>
          <w:rFonts w:ascii="Avenir Next LT Pro" w:hAnsi="Avenir Next LT Pro"/>
          <w:lang w:val="en-US"/>
        </w:rPr>
        <w:t>. (left) February 11th</w:t>
      </w:r>
      <w:proofErr w:type="gramStart"/>
      <w:r w:rsidRPr="2A8B0E23">
        <w:rPr>
          <w:rFonts w:ascii="Avenir Next LT Pro" w:hAnsi="Avenir Next LT Pro"/>
          <w:lang w:val="en-US"/>
        </w:rPr>
        <w:t xml:space="preserve"> 1949</w:t>
      </w:r>
      <w:proofErr w:type="gramEnd"/>
      <w:r w:rsidRPr="2A8B0E23">
        <w:rPr>
          <w:rFonts w:ascii="Avenir Next LT Pro" w:hAnsi="Avenir Next LT Pro"/>
          <w:lang w:val="en-US"/>
        </w:rPr>
        <w:t xml:space="preserve">, (right) January 1st 1990 NATL. </w:t>
      </w:r>
    </w:p>
    <w:p w14:paraId="0E015E55" w14:textId="425CCE40" w:rsidR="00B07720" w:rsidRPr="00B07720" w:rsidRDefault="00B07720">
      <w:pPr>
        <w:rPr>
          <w:rFonts w:ascii="Avenir Next LT Pro" w:hAnsi="Avenir Next LT Pro"/>
        </w:rPr>
      </w:pPr>
    </w:p>
    <w:p w14:paraId="12764CC4" w14:textId="7B3DA8DF" w:rsidR="0086420C" w:rsidRPr="00B07720" w:rsidRDefault="00BC7B56" w:rsidP="4ACC2541">
      <w:pPr>
        <w:spacing w:after="300"/>
        <w:rPr>
          <w:color w:val="343741"/>
          <w:lang w:val="en-US"/>
        </w:rPr>
      </w:pPr>
      <w:r w:rsidRPr="4ACC2541">
        <w:rPr>
          <w:rFonts w:ascii="Avenir Next LT Pro" w:hAnsi="Avenir Next LT Pro"/>
          <w:color w:val="343741"/>
          <w:sz w:val="24"/>
          <w:szCs w:val="24"/>
        </w:rPr>
        <w:t>The earliest documented history of NATL's site begins in 1944 when C.C. Richbourg and his wife sold 192 acres in southwest Section 12, Township 10S, Range 19E to the State of Florida. This land, a portion of which became NATL, was later stewarded by the University of Florida (UF). Aerial photographs from that time reveal significant changes to the area during the first 46 years of UF’s management, as interpreted by George Freeman and Garry Lockerman in a 1999 interview.</w:t>
      </w:r>
    </w:p>
    <w:p w14:paraId="12764CC5" w14:textId="4A9AA69B" w:rsidR="0086420C" w:rsidRPr="00B07720" w:rsidRDefault="00BC7B56" w:rsidP="4ACC2541">
      <w:pPr>
        <w:spacing w:after="300"/>
        <w:rPr>
          <w:color w:val="343741"/>
          <w:lang w:val="en-US"/>
        </w:rPr>
      </w:pPr>
      <w:r w:rsidRPr="4ACC2541">
        <w:rPr>
          <w:rFonts w:ascii="Avenir Next LT Pro" w:hAnsi="Avenir Next LT Pro"/>
          <w:color w:val="343741"/>
          <w:sz w:val="24"/>
          <w:szCs w:val="24"/>
        </w:rPr>
        <w:t>By May 1993, increasing urbanization around the site spurred the creation of a 15-member Planning Group. Their aim was to designate 45 acres of the area now known as NATL-west as a “campus natural area and outdoor teaching laboratory.” The group tasked Dana Griffin (Botany), Joe Schaefer (Wildlife Ecology &amp; Conservation), and Tom Walker (Entomology &amp; Nematology) with drafting a proposal. After revisions, the proposal gained departmental support and was submitted to Campus Planning in July 1993. It was endorsed by UF’s Land-Use and Facilities Planning Committee in May 1994. With backing from IFAS Dean Larry J. Connor, the Natural Area Advisory Committee (NAAC) was formed in September 1994 to oversee NATL’s development and management.</w:t>
      </w:r>
    </w:p>
    <w:p w14:paraId="12764CC6" w14:textId="7C315664" w:rsidR="0086420C" w:rsidRPr="00B07720" w:rsidRDefault="00BC7B56" w:rsidP="4ACC2541">
      <w:pPr>
        <w:spacing w:after="300"/>
        <w:rPr>
          <w:color w:val="343741"/>
          <w:lang w:val="en-US"/>
        </w:rPr>
      </w:pPr>
      <w:r w:rsidRPr="4ACC2541">
        <w:rPr>
          <w:rFonts w:ascii="Avenir Next LT Pro" w:hAnsi="Avenir Next LT Pro"/>
          <w:color w:val="343741"/>
          <w:sz w:val="24"/>
          <w:szCs w:val="24"/>
        </w:rPr>
        <w:t xml:space="preserve">In 1997, NATL expanded to include about an acre of the Surge Area north of the </w:t>
      </w:r>
      <w:proofErr w:type="gramStart"/>
      <w:r w:rsidRPr="4ACC2541">
        <w:rPr>
          <w:rFonts w:ascii="Avenir Next LT Pro" w:hAnsi="Avenir Next LT Pro"/>
          <w:color w:val="343741"/>
          <w:sz w:val="24"/>
          <w:szCs w:val="24"/>
        </w:rPr>
        <w:t>mini-warehouses</w:t>
      </w:r>
      <w:proofErr w:type="gramEnd"/>
      <w:r w:rsidRPr="4ACC2541">
        <w:rPr>
          <w:rFonts w:ascii="Avenir Next LT Pro" w:hAnsi="Avenir Next LT Pro"/>
          <w:color w:val="343741"/>
          <w:sz w:val="24"/>
          <w:szCs w:val="24"/>
        </w:rPr>
        <w:t>. The 2005-2015 Campus Master Plan update added 11 acres to NATL-east, and three additional Surge Area acres were annexed west of Natural Area Drive. For a visual overview of these developments, see Principal Improvements to NATL: 1994-date.</w:t>
      </w:r>
    </w:p>
    <w:p w14:paraId="12764CC7" w14:textId="7AA1D23F" w:rsidR="0086420C" w:rsidRPr="00B07720" w:rsidRDefault="00BC7B56" w:rsidP="4ACC2541">
      <w:pPr>
        <w:spacing w:after="300"/>
        <w:rPr>
          <w:color w:val="343741"/>
          <w:lang w:val="en-US"/>
        </w:rPr>
      </w:pPr>
      <w:r w:rsidRPr="4ACC2541">
        <w:rPr>
          <w:rFonts w:ascii="Avenir Next LT Pro" w:hAnsi="Avenir Next LT Pro"/>
          <w:color w:val="343741"/>
          <w:sz w:val="24"/>
          <w:szCs w:val="24"/>
        </w:rPr>
        <w:lastRenderedPageBreak/>
        <w:t>When NAAC was established in 1994, it lacked formal administrative oversight at UF, aside from support from an IFAS dean. However, in 1996, during discussions about erecting a fence along NATL's southern boundary, the committee came under Tigert Hall’s notice. This led to NAAC being placed under the supervision of the Lakes, Vegetation, and Landscaping Committee (LVLC), which advises UF on natural area management. LVLC’s chair became an ex officio member of NAAC, ensuring oversight, although no funding commitments were provided. Faculty founders continued to handle routine maintenance while securing funds for capital improvements aligned with NATL’s academic mission.</w:t>
      </w:r>
    </w:p>
    <w:p w14:paraId="12764CC8" w14:textId="58455B24" w:rsidR="0086420C" w:rsidRPr="00B07720" w:rsidRDefault="00BC7B56" w:rsidP="4ACC2541">
      <w:pPr>
        <w:spacing w:after="300"/>
        <w:rPr>
          <w:color w:val="343741"/>
          <w:lang w:val="en-US"/>
        </w:rPr>
      </w:pPr>
      <w:r w:rsidRPr="4ACC2541">
        <w:rPr>
          <w:rFonts w:ascii="Avenir Next LT Pro" w:hAnsi="Avenir Next LT Pro"/>
          <w:color w:val="343741"/>
          <w:sz w:val="24"/>
          <w:szCs w:val="24"/>
        </w:rPr>
        <w:t xml:space="preserve">As NATL grew, so did its operational needs. In March 2001, Provost David Colburn approved policies formalizing NAAC’s management role. These included submitting annual activity reports, cooperating with PPD for maintenance, and requesting operational and project funds directly from the </w:t>
      </w:r>
      <w:proofErr w:type="gramStart"/>
      <w:r w:rsidRPr="4ACC2541">
        <w:rPr>
          <w:rFonts w:ascii="Avenir Next LT Pro" w:hAnsi="Avenir Next LT Pro"/>
          <w:color w:val="343741"/>
          <w:sz w:val="24"/>
          <w:szCs w:val="24"/>
        </w:rPr>
        <w:t>Provost</w:t>
      </w:r>
      <w:proofErr w:type="gramEnd"/>
      <w:r w:rsidRPr="4ACC2541">
        <w:rPr>
          <w:rFonts w:ascii="Avenir Next LT Pro" w:hAnsi="Avenir Next LT Pro"/>
          <w:color w:val="343741"/>
          <w:sz w:val="24"/>
          <w:szCs w:val="24"/>
        </w:rPr>
        <w:t>. Capital project requests were also copied to senior UF administrators, ensuring broader visibility and support.</w:t>
      </w:r>
    </w:p>
    <w:p w14:paraId="12764CC9" w14:textId="2A203D4B" w:rsidR="0086420C" w:rsidRPr="00B07720" w:rsidRDefault="00BC7B56" w:rsidP="4ACC2541">
      <w:pPr>
        <w:spacing w:after="300"/>
        <w:rPr>
          <w:color w:val="343741"/>
          <w:lang w:val="en-US"/>
        </w:rPr>
      </w:pPr>
      <w:r w:rsidRPr="4ACC2541">
        <w:rPr>
          <w:rFonts w:ascii="Avenir Next LT Pro" w:hAnsi="Avenir Next LT Pro"/>
          <w:color w:val="343741"/>
          <w:sz w:val="24"/>
          <w:szCs w:val="24"/>
        </w:rPr>
        <w:t>The 1993 proposal for NATL included nature trails through three upland ecosystems. However, funding and other priorities delayed their establishment for over a decade. In 2005, $500,000 from UF’s Capital Improvement Trust Fund was allocated to enhance conservation areas. NAAC secured $100,000 for four self-guided trails in NATL-west: three upland trails and a wetlands trail for SEEP, a stormwater retention basin reshaped in 1998.</w:t>
      </w:r>
    </w:p>
    <w:p w14:paraId="12764CCA" w14:textId="3920B688" w:rsidR="0086420C" w:rsidRPr="00B07720" w:rsidRDefault="00BC7B56" w:rsidP="4ACC2541">
      <w:pPr>
        <w:spacing w:after="300"/>
        <w:rPr>
          <w:color w:val="343741"/>
          <w:lang w:val="en-US"/>
        </w:rPr>
      </w:pPr>
      <w:r w:rsidRPr="4ACC2541">
        <w:rPr>
          <w:rFonts w:ascii="Avenir Next LT Pro" w:hAnsi="Avenir Next LT Pro"/>
          <w:color w:val="343741"/>
          <w:sz w:val="24"/>
          <w:szCs w:val="24"/>
        </w:rPr>
        <w:t>Construction challenges arose, particularly with the SEEP Trail’s boardwalk and kiosks. NAAC sought additional funds and partnered with the Florida Museum of Natural History, which constructed kiosks using NAAC-supplied materials, saving approximately $6,000. These collaborative efforts brought the vision for NATL’s nature trails to fruition, enhancing its value as a teaching and conservation space.</w:t>
      </w:r>
    </w:p>
    <w:p w14:paraId="4DA156EA" w14:textId="039CF812" w:rsidR="0064258F" w:rsidRDefault="0064258F" w:rsidP="4ACC2541">
      <w:pPr>
        <w:rPr>
          <w:rFonts w:ascii="Avenir Next LT Pro" w:hAnsi="Avenir Next LT Pro"/>
          <w:b/>
          <w:bCs/>
          <w:color w:val="343741"/>
          <w:sz w:val="28"/>
          <w:szCs w:val="28"/>
          <w:highlight w:val="white"/>
          <w:u w:val="single"/>
        </w:rPr>
      </w:pPr>
    </w:p>
    <w:p w14:paraId="54AF4528" w14:textId="03355416" w:rsidR="0064258F" w:rsidRDefault="0064258F" w:rsidP="4ACC2541">
      <w:pPr>
        <w:rPr>
          <w:rFonts w:ascii="Avenir Next LT Pro" w:hAnsi="Avenir Next LT Pro"/>
          <w:b/>
          <w:bCs/>
          <w:color w:val="343741"/>
          <w:sz w:val="28"/>
          <w:szCs w:val="28"/>
          <w:highlight w:val="white"/>
          <w:u w:val="single"/>
        </w:rPr>
      </w:pPr>
    </w:p>
    <w:p w14:paraId="1B2FF795" w14:textId="053FB37F" w:rsidR="0064258F" w:rsidRDefault="0064258F" w:rsidP="4ACC2541">
      <w:pPr>
        <w:rPr>
          <w:rFonts w:ascii="Avenir Next LT Pro" w:hAnsi="Avenir Next LT Pro"/>
          <w:b/>
          <w:bCs/>
          <w:color w:val="343741"/>
          <w:sz w:val="28"/>
          <w:szCs w:val="28"/>
          <w:highlight w:val="white"/>
          <w:u w:val="single"/>
        </w:rPr>
      </w:pPr>
    </w:p>
    <w:p w14:paraId="389A5B90" w14:textId="09B92B62" w:rsidR="0064258F" w:rsidRDefault="0064258F" w:rsidP="4ACC2541">
      <w:pPr>
        <w:rPr>
          <w:rFonts w:ascii="Avenir Next LT Pro" w:hAnsi="Avenir Next LT Pro"/>
          <w:b/>
          <w:bCs/>
          <w:color w:val="343741"/>
          <w:sz w:val="28"/>
          <w:szCs w:val="28"/>
          <w:highlight w:val="white"/>
          <w:u w:val="single"/>
        </w:rPr>
      </w:pPr>
    </w:p>
    <w:p w14:paraId="5CDEE322" w14:textId="79BFF48F" w:rsidR="0064258F" w:rsidRDefault="0064258F" w:rsidP="4ACC2541">
      <w:pPr>
        <w:rPr>
          <w:rFonts w:ascii="Avenir Next LT Pro" w:hAnsi="Avenir Next LT Pro"/>
          <w:b/>
          <w:bCs/>
          <w:color w:val="343741"/>
          <w:sz w:val="28"/>
          <w:szCs w:val="28"/>
          <w:highlight w:val="white"/>
          <w:u w:val="single"/>
        </w:rPr>
      </w:pPr>
    </w:p>
    <w:p w14:paraId="731EABCF" w14:textId="7052CD10" w:rsidR="0064258F" w:rsidRDefault="0064258F" w:rsidP="4ACC2541">
      <w:pPr>
        <w:rPr>
          <w:rFonts w:ascii="Avenir Next LT Pro" w:hAnsi="Avenir Next LT Pro"/>
          <w:b/>
          <w:bCs/>
          <w:color w:val="343741"/>
          <w:sz w:val="28"/>
          <w:szCs w:val="28"/>
          <w:highlight w:val="white"/>
          <w:u w:val="single"/>
        </w:rPr>
      </w:pPr>
    </w:p>
    <w:p w14:paraId="205647B8" w14:textId="7803B647" w:rsidR="0064258F" w:rsidRDefault="0064258F" w:rsidP="4ACC2541">
      <w:pPr>
        <w:rPr>
          <w:rFonts w:ascii="Avenir Next LT Pro" w:hAnsi="Avenir Next LT Pro"/>
          <w:b/>
          <w:bCs/>
          <w:color w:val="343741"/>
          <w:sz w:val="28"/>
          <w:szCs w:val="28"/>
          <w:highlight w:val="white"/>
          <w:u w:val="single"/>
        </w:rPr>
      </w:pPr>
    </w:p>
    <w:p w14:paraId="02474877" w14:textId="6CD59E2B" w:rsidR="0064258F" w:rsidRDefault="0064258F" w:rsidP="4ACC2541">
      <w:pPr>
        <w:rPr>
          <w:rFonts w:ascii="Avenir Next LT Pro" w:hAnsi="Avenir Next LT Pro"/>
          <w:b/>
          <w:bCs/>
          <w:color w:val="343741"/>
          <w:sz w:val="28"/>
          <w:szCs w:val="28"/>
          <w:highlight w:val="white"/>
          <w:u w:val="single"/>
        </w:rPr>
      </w:pPr>
    </w:p>
    <w:p w14:paraId="12764CCB" w14:textId="290A1152" w:rsidR="0086420C" w:rsidRPr="00DA4383" w:rsidRDefault="00BC7B56">
      <w:pPr>
        <w:rPr>
          <w:rFonts w:ascii="Avenir Next LT Pro" w:hAnsi="Avenir Next LT Pro"/>
          <w:b/>
          <w:color w:val="343741"/>
          <w:sz w:val="28"/>
          <w:szCs w:val="28"/>
          <w:u w:val="single"/>
        </w:rPr>
      </w:pPr>
      <w:r w:rsidRPr="00DA4383">
        <w:rPr>
          <w:rFonts w:ascii="Avenir Next LT Pro" w:hAnsi="Avenir Next LT Pro"/>
          <w:b/>
          <w:color w:val="343741"/>
          <w:sz w:val="28"/>
          <w:szCs w:val="28"/>
          <w:highlight w:val="white"/>
          <w:u w:val="single"/>
        </w:rPr>
        <w:lastRenderedPageBreak/>
        <w:t xml:space="preserve">Natural Community Management </w:t>
      </w:r>
    </w:p>
    <w:p w14:paraId="12764CCC" w14:textId="5ED85B03" w:rsidR="0086420C" w:rsidRPr="00B07720" w:rsidRDefault="6AF70935">
      <w:pPr>
        <w:spacing w:after="300"/>
        <w:rPr>
          <w:rFonts w:ascii="Avenir Next LT Pro" w:hAnsi="Avenir Next LT Pro"/>
          <w:sz w:val="24"/>
          <w:szCs w:val="24"/>
        </w:rPr>
      </w:pPr>
      <w:r w:rsidRPr="3F2650E0">
        <w:rPr>
          <w:rFonts w:ascii="Avenir Next LT Pro" w:hAnsi="Avenir Next LT Pro"/>
          <w:color w:val="343741"/>
          <w:sz w:val="24"/>
          <w:szCs w:val="24"/>
        </w:rPr>
        <w:t xml:space="preserve">The management of the natural communities and plant communities at NATL are divided into </w:t>
      </w:r>
      <w:r w:rsidR="2CBBB7A5" w:rsidRPr="3F2650E0">
        <w:rPr>
          <w:rFonts w:ascii="Avenir Next LT Pro" w:hAnsi="Avenir Next LT Pro"/>
          <w:color w:val="343741"/>
          <w:sz w:val="24"/>
          <w:szCs w:val="24"/>
        </w:rPr>
        <w:t xml:space="preserve">five </w:t>
      </w:r>
      <w:r w:rsidRPr="3F2650E0">
        <w:rPr>
          <w:rFonts w:ascii="Avenir Next LT Pro" w:hAnsi="Avenir Next LT Pro"/>
          <w:color w:val="343741"/>
          <w:sz w:val="24"/>
          <w:szCs w:val="24"/>
        </w:rPr>
        <w:t xml:space="preserve">management areas: upland pine, upland hardwood forest, SEEP, NATL east, and old field &amp; meadow. Below is an in-depth look at the management history of various individual units within the management areas. </w:t>
      </w:r>
    </w:p>
    <w:p w14:paraId="12764CCD" w14:textId="77777777" w:rsidR="0086420C" w:rsidRPr="00DA4383" w:rsidRDefault="00BC7B56">
      <w:pPr>
        <w:rPr>
          <w:rFonts w:ascii="Avenir Next LT Pro" w:hAnsi="Avenir Next LT Pro"/>
          <w:b/>
          <w:sz w:val="28"/>
          <w:szCs w:val="28"/>
          <w:u w:val="single"/>
        </w:rPr>
      </w:pPr>
      <w:r w:rsidRPr="00DA4383">
        <w:rPr>
          <w:rFonts w:ascii="Avenir Next LT Pro" w:hAnsi="Avenir Next LT Pro"/>
          <w:b/>
          <w:sz w:val="28"/>
          <w:szCs w:val="28"/>
          <w:u w:val="single"/>
        </w:rPr>
        <w:t xml:space="preserve">Upland Pine </w:t>
      </w:r>
    </w:p>
    <w:p w14:paraId="12764CCE" w14:textId="03B3B043" w:rsidR="0086420C" w:rsidRPr="00DA4383" w:rsidRDefault="00BC7B56">
      <w:pPr>
        <w:rPr>
          <w:rFonts w:ascii="Avenir Next LT Pro" w:hAnsi="Avenir Next LT Pro"/>
          <w:b/>
        </w:rPr>
      </w:pPr>
      <w:r w:rsidRPr="0064258F">
        <w:rPr>
          <w:rFonts w:ascii="Avenir Next LT Pro" w:hAnsi="Avenir Next LT Pro"/>
          <w:b/>
          <w:noProof/>
        </w:rPr>
        <w:drawing>
          <wp:inline distT="114300" distB="114300" distL="114300" distR="114300" wp14:anchorId="12764D8A" wp14:editId="12764D8B">
            <wp:extent cx="2872957" cy="2159412"/>
            <wp:effectExtent l="12700" t="12700" r="12700" b="12700"/>
            <wp:docPr id="22" name="image41.jpg"/>
            <wp:cNvGraphicFramePr/>
            <a:graphic xmlns:a="http://schemas.openxmlformats.org/drawingml/2006/main">
              <a:graphicData uri="http://schemas.openxmlformats.org/drawingml/2006/picture">
                <pic:pic xmlns:pic="http://schemas.openxmlformats.org/drawingml/2006/picture">
                  <pic:nvPicPr>
                    <pic:cNvPr id="0" name="image41.jpg"/>
                    <pic:cNvPicPr preferRelativeResize="0"/>
                  </pic:nvPicPr>
                  <pic:blipFill>
                    <a:blip r:embed="rId25"/>
                    <a:srcRect/>
                    <a:stretch>
                      <a:fillRect/>
                    </a:stretch>
                  </pic:blipFill>
                  <pic:spPr>
                    <a:xfrm>
                      <a:off x="0" y="0"/>
                      <a:ext cx="2872957" cy="2159412"/>
                    </a:xfrm>
                    <a:prstGeom prst="rect">
                      <a:avLst/>
                    </a:prstGeom>
                    <a:ln w="12700">
                      <a:solidFill>
                        <a:srgbClr val="000000"/>
                      </a:solidFill>
                      <a:prstDash val="solid"/>
                    </a:ln>
                  </pic:spPr>
                </pic:pic>
              </a:graphicData>
            </a:graphic>
          </wp:inline>
        </w:drawing>
      </w:r>
      <w:r w:rsidR="0064258F">
        <w:rPr>
          <w:rFonts w:ascii="Avenir Next LT Pro" w:hAnsi="Avenir Next LT Pro"/>
          <w:b/>
          <w:noProof/>
        </w:rPr>
        <w:t xml:space="preserve"> </w:t>
      </w:r>
      <w:r w:rsidRPr="0064258F">
        <w:rPr>
          <w:rFonts w:ascii="Avenir Next LT Pro" w:hAnsi="Avenir Next LT Pro"/>
          <w:b/>
          <w:noProof/>
        </w:rPr>
        <w:drawing>
          <wp:inline distT="114300" distB="114300" distL="114300" distR="114300" wp14:anchorId="12764D8C" wp14:editId="12764D8D">
            <wp:extent cx="2881313" cy="2153899"/>
            <wp:effectExtent l="12700" t="12700" r="12700" b="12700"/>
            <wp:docPr id="4" name="image38.jpg"/>
            <wp:cNvGraphicFramePr/>
            <a:graphic xmlns:a="http://schemas.openxmlformats.org/drawingml/2006/main">
              <a:graphicData uri="http://schemas.openxmlformats.org/drawingml/2006/picture">
                <pic:pic xmlns:pic="http://schemas.openxmlformats.org/drawingml/2006/picture">
                  <pic:nvPicPr>
                    <pic:cNvPr id="0" name="image38.jpg"/>
                    <pic:cNvPicPr preferRelativeResize="0"/>
                  </pic:nvPicPr>
                  <pic:blipFill>
                    <a:blip r:embed="rId26"/>
                    <a:srcRect/>
                    <a:stretch>
                      <a:fillRect/>
                    </a:stretch>
                  </pic:blipFill>
                  <pic:spPr>
                    <a:xfrm>
                      <a:off x="0" y="0"/>
                      <a:ext cx="2881313" cy="2153899"/>
                    </a:xfrm>
                    <a:prstGeom prst="rect">
                      <a:avLst/>
                    </a:prstGeom>
                    <a:ln w="12700">
                      <a:solidFill>
                        <a:srgbClr val="000000"/>
                      </a:solidFill>
                      <a:prstDash val="solid"/>
                    </a:ln>
                  </pic:spPr>
                </pic:pic>
              </a:graphicData>
            </a:graphic>
          </wp:inline>
        </w:drawing>
      </w:r>
    </w:p>
    <w:p w14:paraId="12764CCF" w14:textId="0C81E881" w:rsidR="0086420C" w:rsidRPr="0064258F" w:rsidRDefault="00BC7B56" w:rsidP="4ACC2541">
      <w:pPr>
        <w:spacing w:before="240" w:after="240"/>
        <w:rPr>
          <w:rFonts w:ascii="Avenir Next LT Pro" w:hAnsi="Avenir Next LT Pro"/>
          <w:sz w:val="24"/>
          <w:szCs w:val="24"/>
          <w:lang w:val="en-US"/>
        </w:rPr>
      </w:pPr>
      <w:r w:rsidRPr="4ACC2541">
        <w:rPr>
          <w:rFonts w:ascii="Avenir Next LT Pro" w:hAnsi="Avenir Next LT Pro"/>
          <w:b/>
          <w:bCs/>
          <w:sz w:val="24"/>
          <w:szCs w:val="24"/>
          <w:lang w:val="en-US"/>
        </w:rPr>
        <w:t>Background</w:t>
      </w:r>
      <w:r w:rsidRPr="4ACC2541">
        <w:rPr>
          <w:rFonts w:ascii="Avenir Next LT Pro" w:hAnsi="Avenir Next LT Pro"/>
          <w:sz w:val="24"/>
          <w:szCs w:val="24"/>
          <w:lang w:val="en-US"/>
        </w:rPr>
        <w:t xml:space="preserve">: The upland pine community consists of </w:t>
      </w:r>
      <w:r w:rsidR="00E37E18" w:rsidRPr="4ACC2541">
        <w:rPr>
          <w:rFonts w:ascii="Avenir Next LT Pro" w:hAnsi="Avenir Next LT Pro"/>
          <w:sz w:val="24"/>
          <w:szCs w:val="24"/>
          <w:lang w:val="en-US"/>
        </w:rPr>
        <w:t>~20</w:t>
      </w:r>
      <w:r w:rsidRPr="4ACC2541">
        <w:rPr>
          <w:rFonts w:ascii="Avenir Next LT Pro" w:hAnsi="Avenir Next LT Pro"/>
          <w:sz w:val="24"/>
          <w:szCs w:val="24"/>
          <w:lang w:val="en-US"/>
        </w:rPr>
        <w:t xml:space="preserve"> acres at NATL. Upland pine communities are a specific type of pine savanna or “longleaf pine” ecosystem. The understory, or groundcover, in these natural communities is composed of a rich diversity of forb and graminoid plant species. This community differs from other pine savanna communities in Florida in that it is composed of sandy </w:t>
      </w:r>
      <w:proofErr w:type="spellStart"/>
      <w:r w:rsidRPr="4ACC2541">
        <w:rPr>
          <w:rFonts w:ascii="Avenir Next LT Pro" w:hAnsi="Avenir Next LT Pro"/>
          <w:sz w:val="24"/>
          <w:szCs w:val="24"/>
          <w:lang w:val="en-US"/>
        </w:rPr>
        <w:t>ultisol</w:t>
      </w:r>
      <w:proofErr w:type="spellEnd"/>
      <w:r w:rsidRPr="4ACC2541">
        <w:rPr>
          <w:rFonts w:ascii="Avenir Next LT Pro" w:hAnsi="Avenir Next LT Pro"/>
          <w:sz w:val="24"/>
          <w:szCs w:val="24"/>
          <w:lang w:val="en-US"/>
        </w:rPr>
        <w:t xml:space="preserve"> soils (e.g. Millhopper, Apoka). These soils oftentimes contain an argillic (clay) horizon below deep sand. The presence of this clay horizon increases the productivity of the overstory when compared to similar communities (i.e. mesic flatwoods, sandhill). This soil allows for a unique overstory consisting of longleaf pine (</w:t>
      </w:r>
      <w:r w:rsidRPr="4ACC2541">
        <w:rPr>
          <w:rFonts w:ascii="Avenir Next LT Pro" w:hAnsi="Avenir Next LT Pro"/>
          <w:i/>
          <w:iCs/>
          <w:sz w:val="24"/>
          <w:szCs w:val="24"/>
          <w:lang w:val="en-US"/>
        </w:rPr>
        <w:t>Pinus palustris</w:t>
      </w:r>
      <w:r w:rsidRPr="4ACC2541">
        <w:rPr>
          <w:rFonts w:ascii="Avenir Next LT Pro" w:hAnsi="Avenir Next LT Pro"/>
          <w:sz w:val="24"/>
          <w:szCs w:val="24"/>
          <w:lang w:val="en-US"/>
        </w:rPr>
        <w:t>),</w:t>
      </w:r>
      <w:r w:rsidRPr="4ACC2541">
        <w:rPr>
          <w:rFonts w:ascii="Avenir Next LT Pro" w:hAnsi="Avenir Next LT Pro"/>
          <w:i/>
          <w:iCs/>
          <w:sz w:val="24"/>
          <w:szCs w:val="24"/>
          <w:lang w:val="en-US"/>
        </w:rPr>
        <w:t xml:space="preserve"> </w:t>
      </w:r>
      <w:r w:rsidRPr="4ACC2541">
        <w:rPr>
          <w:rFonts w:ascii="Avenir Next LT Pro" w:hAnsi="Avenir Next LT Pro"/>
          <w:sz w:val="24"/>
          <w:szCs w:val="24"/>
          <w:lang w:val="en-US"/>
        </w:rPr>
        <w:t>Southern red oak (</w:t>
      </w:r>
      <w:r w:rsidRPr="4ACC2541">
        <w:rPr>
          <w:rFonts w:ascii="Avenir Next LT Pro" w:hAnsi="Avenir Next LT Pro"/>
          <w:i/>
          <w:iCs/>
          <w:sz w:val="24"/>
          <w:szCs w:val="24"/>
          <w:lang w:val="en-US"/>
        </w:rPr>
        <w:t>Quercus falcata</w:t>
      </w:r>
      <w:r w:rsidRPr="4ACC2541">
        <w:rPr>
          <w:rFonts w:ascii="Avenir Next LT Pro" w:hAnsi="Avenir Next LT Pro"/>
          <w:sz w:val="24"/>
          <w:szCs w:val="24"/>
          <w:lang w:val="en-US"/>
        </w:rPr>
        <w:t>), mockernut hickory (</w:t>
      </w:r>
      <w:r w:rsidRPr="4ACC2541">
        <w:rPr>
          <w:rFonts w:ascii="Avenir Next LT Pro" w:hAnsi="Avenir Next LT Pro"/>
          <w:i/>
          <w:iCs/>
          <w:sz w:val="24"/>
          <w:szCs w:val="24"/>
          <w:lang w:val="en-US"/>
        </w:rPr>
        <w:t>Carya tomentosa</w:t>
      </w:r>
      <w:r w:rsidRPr="4ACC2541">
        <w:rPr>
          <w:rFonts w:ascii="Avenir Next LT Pro" w:hAnsi="Avenir Next LT Pro"/>
          <w:sz w:val="24"/>
          <w:szCs w:val="24"/>
          <w:lang w:val="en-US"/>
        </w:rPr>
        <w:t>), as well dogwood (</w:t>
      </w:r>
      <w:proofErr w:type="spellStart"/>
      <w:proofErr w:type="gramStart"/>
      <w:r w:rsidRPr="4ACC2541">
        <w:rPr>
          <w:rFonts w:ascii="Avenir Next LT Pro" w:hAnsi="Avenir Next LT Pro"/>
          <w:i/>
          <w:iCs/>
          <w:sz w:val="24"/>
          <w:szCs w:val="24"/>
          <w:lang w:val="en-US"/>
        </w:rPr>
        <w:t>Cornus</w:t>
      </w:r>
      <w:proofErr w:type="spellEnd"/>
      <w:proofErr w:type="gramEnd"/>
      <w:r w:rsidRPr="4ACC2541">
        <w:rPr>
          <w:rFonts w:ascii="Avenir Next LT Pro" w:hAnsi="Avenir Next LT Pro"/>
          <w:i/>
          <w:iCs/>
          <w:sz w:val="24"/>
          <w:szCs w:val="24"/>
          <w:lang w:val="en-US"/>
        </w:rPr>
        <w:t xml:space="preserve"> floridana</w:t>
      </w:r>
      <w:r w:rsidRPr="4ACC2541">
        <w:rPr>
          <w:rFonts w:ascii="Avenir Next LT Pro" w:hAnsi="Avenir Next LT Pro"/>
          <w:sz w:val="24"/>
          <w:szCs w:val="24"/>
          <w:lang w:val="en-US"/>
        </w:rPr>
        <w:t xml:space="preserve">). All these species are tolerant of frequent fire disturbances, with some species such as longleaf pine even promoting the spread of fire. Prior to human influence lightning ignited fires would have readily spread throughout pine savanna communities across the state. These fires would have occurred largely during the transition between dry and wet seasons. The historical frequency of occurrence of these fires is thought to be one to three years on average. </w:t>
      </w:r>
    </w:p>
    <w:p w14:paraId="12764CD0" w14:textId="2972589D" w:rsidR="0086420C" w:rsidRPr="00DA4383" w:rsidRDefault="00BC7B56">
      <w:pPr>
        <w:rPr>
          <w:rFonts w:ascii="Avenir Next LT Pro" w:hAnsi="Avenir Next LT Pro"/>
        </w:rPr>
      </w:pPr>
      <w:r w:rsidRPr="00DA4383">
        <w:rPr>
          <w:rFonts w:ascii="Avenir Next LT Pro" w:hAnsi="Avenir Next LT Pro"/>
          <w:noProof/>
        </w:rPr>
        <w:lastRenderedPageBreak/>
        <w:drawing>
          <wp:inline distT="114300" distB="114300" distL="114300" distR="114300" wp14:anchorId="12764D8E" wp14:editId="12764D8F">
            <wp:extent cx="2427567" cy="1614488"/>
            <wp:effectExtent l="12700" t="12700" r="12700" b="12700"/>
            <wp:docPr id="12" name="image5.jpg"/>
            <wp:cNvGraphicFramePr/>
            <a:graphic xmlns:a="http://schemas.openxmlformats.org/drawingml/2006/main">
              <a:graphicData uri="http://schemas.openxmlformats.org/drawingml/2006/picture">
                <pic:pic xmlns:pic="http://schemas.openxmlformats.org/drawingml/2006/picture">
                  <pic:nvPicPr>
                    <pic:cNvPr id="0" name="image5.jpg"/>
                    <pic:cNvPicPr preferRelativeResize="0"/>
                  </pic:nvPicPr>
                  <pic:blipFill>
                    <a:blip r:embed="rId27"/>
                    <a:srcRect/>
                    <a:stretch>
                      <a:fillRect/>
                    </a:stretch>
                  </pic:blipFill>
                  <pic:spPr>
                    <a:xfrm>
                      <a:off x="0" y="0"/>
                      <a:ext cx="2427567" cy="1614488"/>
                    </a:xfrm>
                    <a:prstGeom prst="rect">
                      <a:avLst/>
                    </a:prstGeom>
                    <a:ln w="12700">
                      <a:solidFill>
                        <a:srgbClr val="000000"/>
                      </a:solidFill>
                      <a:prstDash val="solid"/>
                    </a:ln>
                  </pic:spPr>
                </pic:pic>
              </a:graphicData>
            </a:graphic>
          </wp:inline>
        </w:drawing>
      </w:r>
      <w:r w:rsidR="003F6566" w:rsidRPr="00DA4383">
        <w:rPr>
          <w:rFonts w:ascii="Avenir Next LT Pro" w:hAnsi="Avenir Next LT Pro"/>
          <w:noProof/>
        </w:rPr>
        <w:t xml:space="preserve"> </w:t>
      </w:r>
      <w:r w:rsidRPr="00DA4383">
        <w:rPr>
          <w:rFonts w:ascii="Avenir Next LT Pro" w:hAnsi="Avenir Next LT Pro"/>
          <w:noProof/>
        </w:rPr>
        <w:drawing>
          <wp:inline distT="114300" distB="114300" distL="114300" distR="114300" wp14:anchorId="12764D90" wp14:editId="12764D91">
            <wp:extent cx="2424113" cy="1596651"/>
            <wp:effectExtent l="12700" t="12700" r="12700" b="12700"/>
            <wp:docPr id="35" name="image27.jpg"/>
            <wp:cNvGraphicFramePr/>
            <a:graphic xmlns:a="http://schemas.openxmlformats.org/drawingml/2006/main">
              <a:graphicData uri="http://schemas.openxmlformats.org/drawingml/2006/picture">
                <pic:pic xmlns:pic="http://schemas.openxmlformats.org/drawingml/2006/picture">
                  <pic:nvPicPr>
                    <pic:cNvPr id="0" name="image27.jpg"/>
                    <pic:cNvPicPr preferRelativeResize="0"/>
                  </pic:nvPicPr>
                  <pic:blipFill>
                    <a:blip r:embed="rId28"/>
                    <a:srcRect/>
                    <a:stretch>
                      <a:fillRect/>
                    </a:stretch>
                  </pic:blipFill>
                  <pic:spPr>
                    <a:xfrm>
                      <a:off x="0" y="0"/>
                      <a:ext cx="2424113" cy="1596651"/>
                    </a:xfrm>
                    <a:prstGeom prst="rect">
                      <a:avLst/>
                    </a:prstGeom>
                    <a:ln w="12700">
                      <a:solidFill>
                        <a:srgbClr val="000000"/>
                      </a:solidFill>
                      <a:prstDash val="solid"/>
                    </a:ln>
                  </pic:spPr>
                </pic:pic>
              </a:graphicData>
            </a:graphic>
          </wp:inline>
        </w:drawing>
      </w:r>
    </w:p>
    <w:p w14:paraId="12764CD1" w14:textId="375CF47A" w:rsidR="0086420C" w:rsidRPr="00DA4383" w:rsidRDefault="00BC7B56">
      <w:pPr>
        <w:spacing w:after="240"/>
        <w:rPr>
          <w:rFonts w:ascii="Avenir Next LT Pro" w:hAnsi="Avenir Next LT Pro"/>
        </w:rPr>
      </w:pPr>
      <w:r w:rsidRPr="4ACC2541">
        <w:rPr>
          <w:rFonts w:ascii="Avenir Next LT Pro" w:hAnsi="Avenir Next LT Pro"/>
        </w:rPr>
        <w:t>Images. Upland pine units (left) near D11 and (right) near E5.</w:t>
      </w:r>
    </w:p>
    <w:p w14:paraId="12764CD2" w14:textId="4705FD83" w:rsidR="0086420C" w:rsidRPr="0064258F" w:rsidRDefault="00BC7B56" w:rsidP="4ACC2541">
      <w:pPr>
        <w:spacing w:before="240" w:after="240"/>
        <w:rPr>
          <w:rFonts w:ascii="Avenir Next LT Pro" w:hAnsi="Avenir Next LT Pro"/>
          <w:sz w:val="24"/>
          <w:szCs w:val="24"/>
          <w:lang w:val="en-US"/>
        </w:rPr>
      </w:pPr>
      <w:r w:rsidRPr="4ACC2541">
        <w:rPr>
          <w:rFonts w:ascii="Avenir Next LT Pro" w:hAnsi="Avenir Next LT Pro"/>
          <w:b/>
          <w:bCs/>
          <w:sz w:val="24"/>
          <w:szCs w:val="24"/>
          <w:lang w:val="en-US"/>
        </w:rPr>
        <w:t xml:space="preserve">Land Use History: </w:t>
      </w:r>
      <w:r w:rsidRPr="4ACC2541">
        <w:rPr>
          <w:rFonts w:ascii="Avenir Next LT Pro" w:hAnsi="Avenir Next LT Pro"/>
          <w:sz w:val="24"/>
          <w:szCs w:val="24"/>
          <w:lang w:val="en-US"/>
        </w:rPr>
        <w:t xml:space="preserve">Much of the upland pine community at NATL was logged in the 1800s. During this period the area was grazed by cattle up until the purchase of the property by the University in the 1930s. Parts of the upland pine community were used for various purposes including as nursery grounds and construction storage. Fire was likely absent from the upland pine community at NATL for at least 70 years until NATL management and restoration efforts began in the 2000s. Restoration efforts included removal of </w:t>
      </w:r>
      <w:r w:rsidR="00202EF4" w:rsidRPr="4ACC2541">
        <w:rPr>
          <w:rFonts w:ascii="Avenir Next LT Pro" w:hAnsi="Avenir Next LT Pro"/>
          <w:sz w:val="24"/>
          <w:szCs w:val="24"/>
          <w:lang w:val="en-US"/>
        </w:rPr>
        <w:t>weedy</w:t>
      </w:r>
      <w:r w:rsidRPr="4ACC2541">
        <w:rPr>
          <w:rFonts w:ascii="Avenir Next LT Pro" w:hAnsi="Avenir Next LT Pro"/>
          <w:sz w:val="24"/>
          <w:szCs w:val="24"/>
          <w:lang w:val="en-US"/>
        </w:rPr>
        <w:t xml:space="preserve"> tree encroachment using forestry equipment, herbicide cut stumps, invasive species control, reintroduction of fire, and understory plantings.</w:t>
      </w:r>
      <w:r w:rsidR="00202EF4" w:rsidRPr="4ACC2541">
        <w:rPr>
          <w:rFonts w:ascii="Avenir Next LT Pro" w:hAnsi="Avenir Next LT Pro"/>
          <w:sz w:val="24"/>
          <w:szCs w:val="24"/>
          <w:lang w:val="en-US"/>
        </w:rPr>
        <w:t xml:space="preserve"> Weedy trees in the upland pine area are defined here as laurel cherry</w:t>
      </w:r>
      <w:r w:rsidR="007C4B98" w:rsidRPr="4ACC2541">
        <w:rPr>
          <w:rFonts w:ascii="Avenir Next LT Pro" w:hAnsi="Avenir Next LT Pro"/>
          <w:sz w:val="24"/>
          <w:szCs w:val="24"/>
          <w:lang w:val="en-US"/>
        </w:rPr>
        <w:t xml:space="preserve"> (</w:t>
      </w:r>
      <w:r w:rsidR="007C4B98" w:rsidRPr="4ACC2541">
        <w:rPr>
          <w:rFonts w:ascii="Avenir Next LT Pro" w:hAnsi="Avenir Next LT Pro"/>
          <w:i/>
          <w:iCs/>
          <w:sz w:val="24"/>
          <w:szCs w:val="24"/>
          <w:lang w:val="en-US"/>
        </w:rPr>
        <w:t xml:space="preserve">Prunus </w:t>
      </w:r>
      <w:proofErr w:type="spellStart"/>
      <w:r w:rsidR="007C4B98" w:rsidRPr="4ACC2541">
        <w:rPr>
          <w:rFonts w:ascii="Avenir Next LT Pro" w:hAnsi="Avenir Next LT Pro"/>
          <w:i/>
          <w:iCs/>
          <w:sz w:val="24"/>
          <w:szCs w:val="24"/>
          <w:lang w:val="en-US"/>
        </w:rPr>
        <w:t>caroliniana</w:t>
      </w:r>
      <w:proofErr w:type="spellEnd"/>
      <w:r w:rsidR="007C4B98" w:rsidRPr="4ACC2541">
        <w:rPr>
          <w:rFonts w:ascii="Avenir Next LT Pro" w:hAnsi="Avenir Next LT Pro"/>
          <w:sz w:val="24"/>
          <w:szCs w:val="24"/>
          <w:lang w:val="en-US"/>
        </w:rPr>
        <w:t>)</w:t>
      </w:r>
      <w:r w:rsidR="00202EF4" w:rsidRPr="4ACC2541">
        <w:rPr>
          <w:rFonts w:ascii="Avenir Next LT Pro" w:hAnsi="Avenir Next LT Pro"/>
          <w:sz w:val="24"/>
          <w:szCs w:val="24"/>
          <w:lang w:val="en-US"/>
        </w:rPr>
        <w:t>, laurel oak</w:t>
      </w:r>
      <w:r w:rsidR="00287391" w:rsidRPr="4ACC2541">
        <w:rPr>
          <w:rFonts w:ascii="Avenir Next LT Pro" w:hAnsi="Avenir Next LT Pro"/>
          <w:sz w:val="24"/>
          <w:szCs w:val="24"/>
          <w:lang w:val="en-US"/>
        </w:rPr>
        <w:t xml:space="preserve"> (</w:t>
      </w:r>
      <w:r w:rsidR="00287391" w:rsidRPr="4ACC2541">
        <w:rPr>
          <w:rFonts w:ascii="Avenir Next LT Pro" w:hAnsi="Avenir Next LT Pro"/>
          <w:i/>
          <w:iCs/>
          <w:sz w:val="24"/>
          <w:szCs w:val="24"/>
          <w:lang w:val="en-US"/>
        </w:rPr>
        <w:t xml:space="preserve">Quercus </w:t>
      </w:r>
      <w:proofErr w:type="spellStart"/>
      <w:r w:rsidR="007C4B98" w:rsidRPr="4ACC2541">
        <w:rPr>
          <w:rFonts w:ascii="Avenir Next LT Pro" w:hAnsi="Avenir Next LT Pro"/>
          <w:i/>
          <w:iCs/>
          <w:sz w:val="24"/>
          <w:szCs w:val="24"/>
          <w:lang w:val="en-US"/>
        </w:rPr>
        <w:t>hemisphaerica</w:t>
      </w:r>
      <w:proofErr w:type="spellEnd"/>
      <w:r w:rsidR="007C4B98" w:rsidRPr="4ACC2541">
        <w:rPr>
          <w:rFonts w:ascii="Avenir Next LT Pro" w:hAnsi="Avenir Next LT Pro"/>
          <w:sz w:val="24"/>
          <w:szCs w:val="24"/>
          <w:lang w:val="en-US"/>
        </w:rPr>
        <w:t>)</w:t>
      </w:r>
      <w:r w:rsidR="00202EF4" w:rsidRPr="4ACC2541">
        <w:rPr>
          <w:rFonts w:ascii="Avenir Next LT Pro" w:hAnsi="Avenir Next LT Pro"/>
          <w:sz w:val="24"/>
          <w:szCs w:val="24"/>
          <w:lang w:val="en-US"/>
        </w:rPr>
        <w:t>, water oak</w:t>
      </w:r>
      <w:r w:rsidR="00287391" w:rsidRPr="4ACC2541">
        <w:rPr>
          <w:rFonts w:ascii="Avenir Next LT Pro" w:hAnsi="Avenir Next LT Pro"/>
          <w:sz w:val="24"/>
          <w:szCs w:val="24"/>
          <w:lang w:val="en-US"/>
        </w:rPr>
        <w:t xml:space="preserve"> (</w:t>
      </w:r>
      <w:r w:rsidR="00287391" w:rsidRPr="4ACC2541">
        <w:rPr>
          <w:rFonts w:ascii="Avenir Next LT Pro" w:hAnsi="Avenir Next LT Pro"/>
          <w:i/>
          <w:iCs/>
          <w:sz w:val="24"/>
          <w:szCs w:val="24"/>
          <w:lang w:val="en-US"/>
        </w:rPr>
        <w:t>Quercus nigra</w:t>
      </w:r>
      <w:r w:rsidR="00287391" w:rsidRPr="4ACC2541">
        <w:rPr>
          <w:rFonts w:ascii="Avenir Next LT Pro" w:hAnsi="Avenir Next LT Pro"/>
          <w:sz w:val="24"/>
          <w:szCs w:val="24"/>
          <w:lang w:val="en-US"/>
        </w:rPr>
        <w:t>)</w:t>
      </w:r>
      <w:r w:rsidR="00202EF4" w:rsidRPr="4ACC2541">
        <w:rPr>
          <w:rFonts w:ascii="Avenir Next LT Pro" w:hAnsi="Avenir Next LT Pro"/>
          <w:sz w:val="24"/>
          <w:szCs w:val="24"/>
          <w:lang w:val="en-US"/>
        </w:rPr>
        <w:t>, sugarberry</w:t>
      </w:r>
      <w:r w:rsidR="00287391" w:rsidRPr="4ACC2541">
        <w:rPr>
          <w:rFonts w:ascii="Avenir Next LT Pro" w:hAnsi="Avenir Next LT Pro"/>
          <w:sz w:val="24"/>
          <w:szCs w:val="24"/>
          <w:lang w:val="en-US"/>
        </w:rPr>
        <w:t xml:space="preserve"> (</w:t>
      </w:r>
      <w:r w:rsidR="00287391" w:rsidRPr="4ACC2541">
        <w:rPr>
          <w:rFonts w:ascii="Avenir Next LT Pro" w:hAnsi="Avenir Next LT Pro"/>
          <w:i/>
          <w:iCs/>
          <w:sz w:val="24"/>
          <w:szCs w:val="24"/>
          <w:lang w:val="en-US"/>
        </w:rPr>
        <w:t>Celtis laevigata</w:t>
      </w:r>
      <w:r w:rsidR="00287391" w:rsidRPr="4ACC2541">
        <w:rPr>
          <w:rFonts w:ascii="Avenir Next LT Pro" w:hAnsi="Avenir Next LT Pro"/>
          <w:sz w:val="24"/>
          <w:szCs w:val="24"/>
          <w:lang w:val="en-US"/>
        </w:rPr>
        <w:t>)</w:t>
      </w:r>
      <w:r w:rsidR="00202EF4" w:rsidRPr="4ACC2541">
        <w:rPr>
          <w:rFonts w:ascii="Avenir Next LT Pro" w:hAnsi="Avenir Next LT Pro"/>
          <w:sz w:val="24"/>
          <w:szCs w:val="24"/>
          <w:lang w:val="en-US"/>
        </w:rPr>
        <w:t>, and live oak (</w:t>
      </w:r>
      <w:r w:rsidR="008F3F04" w:rsidRPr="4ACC2541">
        <w:rPr>
          <w:rFonts w:ascii="Avenir Next LT Pro" w:hAnsi="Avenir Next LT Pro"/>
          <w:i/>
          <w:iCs/>
          <w:sz w:val="24"/>
          <w:szCs w:val="24"/>
          <w:lang w:val="en-US"/>
        </w:rPr>
        <w:t>Quercus virginiana</w:t>
      </w:r>
      <w:r w:rsidR="008F3F04" w:rsidRPr="4ACC2541">
        <w:rPr>
          <w:rFonts w:ascii="Avenir Next LT Pro" w:hAnsi="Avenir Next LT Pro"/>
          <w:sz w:val="24"/>
          <w:szCs w:val="24"/>
          <w:lang w:val="en-US"/>
        </w:rPr>
        <w:t>).</w:t>
      </w:r>
    </w:p>
    <w:p w14:paraId="12764CD3" w14:textId="2D2859C2" w:rsidR="0086420C" w:rsidRPr="0064258F" w:rsidRDefault="6AF70935" w:rsidP="4ACC2541">
      <w:pPr>
        <w:spacing w:before="240" w:after="240"/>
        <w:rPr>
          <w:b/>
          <w:bCs/>
          <w:lang w:val="en-US"/>
        </w:rPr>
      </w:pPr>
      <w:r w:rsidRPr="3F2650E0">
        <w:rPr>
          <w:rFonts w:ascii="Avenir Next LT Pro" w:hAnsi="Avenir Next LT Pro"/>
          <w:b/>
          <w:bCs/>
          <w:sz w:val="24"/>
          <w:szCs w:val="24"/>
        </w:rPr>
        <w:t xml:space="preserve">Management: </w:t>
      </w:r>
      <w:r w:rsidRPr="3F2650E0">
        <w:rPr>
          <w:rFonts w:ascii="Avenir Next LT Pro" w:hAnsi="Avenir Next LT Pro"/>
          <w:sz w:val="24"/>
          <w:szCs w:val="24"/>
        </w:rPr>
        <w:t xml:space="preserve">The primary land management goal here is to restore the upland pine community, particularly the groundcover. The closest reference sites include </w:t>
      </w:r>
      <w:proofErr w:type="spellStart"/>
      <w:r w:rsidRPr="3F2650E0">
        <w:rPr>
          <w:rFonts w:ascii="Avenir Next LT Pro" w:hAnsi="Avenir Next LT Pro"/>
          <w:sz w:val="24"/>
          <w:szCs w:val="24"/>
        </w:rPr>
        <w:t>O’leno</w:t>
      </w:r>
      <w:proofErr w:type="spellEnd"/>
      <w:r w:rsidRPr="3F2650E0">
        <w:rPr>
          <w:rFonts w:ascii="Avenir Next LT Pro" w:hAnsi="Avenir Next LT Pro"/>
          <w:sz w:val="24"/>
          <w:szCs w:val="24"/>
        </w:rPr>
        <w:t xml:space="preserve"> State Park</w:t>
      </w:r>
      <w:r w:rsidR="399B8CD2" w:rsidRPr="3F2650E0">
        <w:rPr>
          <w:rFonts w:ascii="Avenir Next LT Pro" w:hAnsi="Avenir Next LT Pro"/>
          <w:sz w:val="24"/>
          <w:szCs w:val="24"/>
        </w:rPr>
        <w:t xml:space="preserve">, parts of San </w:t>
      </w:r>
      <w:proofErr w:type="spellStart"/>
      <w:r w:rsidR="399B8CD2" w:rsidRPr="3F2650E0">
        <w:rPr>
          <w:rFonts w:ascii="Avenir Next LT Pro" w:hAnsi="Avenir Next LT Pro"/>
          <w:sz w:val="24"/>
          <w:szCs w:val="24"/>
        </w:rPr>
        <w:t>Felasco</w:t>
      </w:r>
      <w:proofErr w:type="spellEnd"/>
      <w:r w:rsidR="399B8CD2" w:rsidRPr="3F2650E0">
        <w:rPr>
          <w:rFonts w:ascii="Avenir Next LT Pro" w:hAnsi="Avenir Next LT Pro"/>
          <w:sz w:val="24"/>
          <w:szCs w:val="24"/>
        </w:rPr>
        <w:t xml:space="preserve"> State Park,</w:t>
      </w:r>
      <w:r w:rsidRPr="3F2650E0">
        <w:rPr>
          <w:rFonts w:ascii="Avenir Next LT Pro" w:hAnsi="Avenir Next LT Pro"/>
          <w:sz w:val="24"/>
          <w:szCs w:val="24"/>
        </w:rPr>
        <w:t xml:space="preserve"> and parts of Austin Cary Forest. Some upland pine units at NATL are in better condition than others because of previous land use history and presence of invasive species. </w:t>
      </w:r>
      <w:proofErr w:type="spellStart"/>
      <w:r w:rsidRPr="3F2650E0">
        <w:rPr>
          <w:rFonts w:ascii="Avenir Next LT Pro" w:hAnsi="Avenir Next LT Pro"/>
          <w:sz w:val="24"/>
          <w:szCs w:val="24"/>
        </w:rPr>
        <w:t>Cogongrass</w:t>
      </w:r>
      <w:proofErr w:type="spellEnd"/>
      <w:r w:rsidR="6F64539B" w:rsidRPr="3F2650E0">
        <w:rPr>
          <w:rFonts w:ascii="Avenir Next LT Pro" w:hAnsi="Avenir Next LT Pro"/>
          <w:sz w:val="24"/>
          <w:szCs w:val="24"/>
        </w:rPr>
        <w:t xml:space="preserve"> </w:t>
      </w:r>
      <w:r w:rsidR="0EB88EC3" w:rsidRPr="3F2650E0">
        <w:rPr>
          <w:rFonts w:ascii="Avenir Next LT Pro" w:hAnsi="Avenir Next LT Pro"/>
          <w:sz w:val="24"/>
          <w:szCs w:val="24"/>
        </w:rPr>
        <w:t>(</w:t>
      </w:r>
      <w:proofErr w:type="spellStart"/>
      <w:r w:rsidR="0EB88EC3" w:rsidRPr="3F2650E0">
        <w:rPr>
          <w:rFonts w:ascii="Avenir Next LT Pro" w:hAnsi="Avenir Next LT Pro"/>
          <w:i/>
          <w:iCs/>
          <w:sz w:val="24"/>
          <w:szCs w:val="24"/>
        </w:rPr>
        <w:t>Imperata</w:t>
      </w:r>
      <w:proofErr w:type="spellEnd"/>
      <w:r w:rsidR="0EB88EC3" w:rsidRPr="3F2650E0">
        <w:rPr>
          <w:rFonts w:ascii="Avenir Next LT Pro" w:hAnsi="Avenir Next LT Pro"/>
          <w:i/>
          <w:iCs/>
          <w:sz w:val="24"/>
          <w:szCs w:val="24"/>
        </w:rPr>
        <w:t xml:space="preserve"> cylindrica</w:t>
      </w:r>
      <w:r w:rsidR="0EB88EC3" w:rsidRPr="3F2650E0">
        <w:rPr>
          <w:rFonts w:ascii="Avenir Next LT Pro" w:hAnsi="Avenir Next LT Pro"/>
          <w:sz w:val="24"/>
          <w:szCs w:val="24"/>
        </w:rPr>
        <w:t xml:space="preserve">) </w:t>
      </w:r>
      <w:r w:rsidRPr="3F2650E0">
        <w:rPr>
          <w:rFonts w:ascii="Avenir Next LT Pro" w:hAnsi="Avenir Next LT Pro"/>
          <w:sz w:val="24"/>
          <w:szCs w:val="24"/>
        </w:rPr>
        <w:t xml:space="preserve">and especially </w:t>
      </w:r>
      <w:proofErr w:type="spellStart"/>
      <w:r w:rsidRPr="3F2650E0">
        <w:rPr>
          <w:rFonts w:ascii="Avenir Next LT Pro" w:hAnsi="Avenir Next LT Pro"/>
          <w:sz w:val="24"/>
          <w:szCs w:val="24"/>
        </w:rPr>
        <w:t>gunieagrass</w:t>
      </w:r>
      <w:proofErr w:type="spellEnd"/>
      <w:r w:rsidRPr="3F2650E0">
        <w:rPr>
          <w:rFonts w:ascii="Avenir Next LT Pro" w:hAnsi="Avenir Next LT Pro"/>
          <w:sz w:val="24"/>
          <w:szCs w:val="24"/>
        </w:rPr>
        <w:t xml:space="preserve"> </w:t>
      </w:r>
      <w:r w:rsidR="0EB88EC3" w:rsidRPr="3F2650E0">
        <w:rPr>
          <w:rFonts w:ascii="Avenir Next LT Pro" w:hAnsi="Avenir Next LT Pro"/>
          <w:sz w:val="24"/>
          <w:szCs w:val="24"/>
        </w:rPr>
        <w:t>(</w:t>
      </w:r>
      <w:proofErr w:type="spellStart"/>
      <w:r w:rsidR="0EB88EC3" w:rsidRPr="3F2650E0">
        <w:rPr>
          <w:rFonts w:ascii="Avenir Next LT Pro" w:hAnsi="Avenir Next LT Pro"/>
          <w:i/>
          <w:iCs/>
          <w:sz w:val="24"/>
          <w:szCs w:val="24"/>
        </w:rPr>
        <w:t>Megathyrsus</w:t>
      </w:r>
      <w:proofErr w:type="spellEnd"/>
      <w:r w:rsidR="0EB88EC3" w:rsidRPr="3F2650E0">
        <w:rPr>
          <w:rFonts w:ascii="Avenir Next LT Pro" w:hAnsi="Avenir Next LT Pro"/>
          <w:i/>
          <w:iCs/>
          <w:sz w:val="24"/>
          <w:szCs w:val="24"/>
        </w:rPr>
        <w:t xml:space="preserve"> maximus</w:t>
      </w:r>
      <w:r w:rsidR="0EB88EC3" w:rsidRPr="3F2650E0">
        <w:rPr>
          <w:rFonts w:ascii="Avenir Next LT Pro" w:hAnsi="Avenir Next LT Pro"/>
          <w:sz w:val="24"/>
          <w:szCs w:val="24"/>
        </w:rPr>
        <w:t xml:space="preserve">) </w:t>
      </w:r>
      <w:r w:rsidRPr="3F2650E0">
        <w:rPr>
          <w:rFonts w:ascii="Avenir Next LT Pro" w:hAnsi="Avenir Next LT Pro"/>
          <w:sz w:val="24"/>
          <w:szCs w:val="24"/>
        </w:rPr>
        <w:t xml:space="preserve">are the primary invasive species that require consistent and intensive management. </w:t>
      </w:r>
      <w:proofErr w:type="spellStart"/>
      <w:r w:rsidRPr="3F2650E0">
        <w:rPr>
          <w:rFonts w:ascii="Avenir Next LT Pro" w:hAnsi="Avenir Next LT Pro"/>
          <w:sz w:val="24"/>
          <w:szCs w:val="24"/>
        </w:rPr>
        <w:t>Gunieagrass</w:t>
      </w:r>
      <w:proofErr w:type="spellEnd"/>
      <w:r w:rsidRPr="3F2650E0">
        <w:rPr>
          <w:rFonts w:ascii="Avenir Next LT Pro" w:hAnsi="Avenir Next LT Pro"/>
          <w:sz w:val="24"/>
          <w:szCs w:val="24"/>
        </w:rPr>
        <w:t xml:space="preserve"> should be controlled via glyphosate or imazapyr in dense stands, fusillade when desirable forbs are present, and hand pulling where </w:t>
      </w:r>
      <w:proofErr w:type="spellStart"/>
      <w:r w:rsidRPr="3F2650E0">
        <w:rPr>
          <w:rFonts w:ascii="Avenir Next LT Pro" w:hAnsi="Avenir Next LT Pro"/>
          <w:sz w:val="24"/>
          <w:szCs w:val="24"/>
        </w:rPr>
        <w:t>gunieagrass</w:t>
      </w:r>
      <w:proofErr w:type="spellEnd"/>
      <w:r w:rsidRPr="3F2650E0">
        <w:rPr>
          <w:rFonts w:ascii="Avenir Next LT Pro" w:hAnsi="Avenir Next LT Pro"/>
          <w:sz w:val="24"/>
          <w:szCs w:val="24"/>
        </w:rPr>
        <w:t xml:space="preserve"> is mixed in with remnant vegetation or at low densities.</w:t>
      </w:r>
      <w:r w:rsidR="0FF447B1" w:rsidRPr="3F2650E0">
        <w:rPr>
          <w:rFonts w:ascii="Avenir Next LT Pro" w:hAnsi="Avenir Next LT Pro"/>
          <w:sz w:val="24"/>
          <w:szCs w:val="24"/>
        </w:rPr>
        <w:t xml:space="preserve"> </w:t>
      </w:r>
      <w:r w:rsidR="5B6D697C" w:rsidRPr="3F2650E0">
        <w:rPr>
          <w:rFonts w:ascii="Avenir Next LT Pro" w:hAnsi="Avenir Next LT Pro"/>
          <w:sz w:val="24"/>
          <w:szCs w:val="24"/>
        </w:rPr>
        <w:t xml:space="preserve">Australian </w:t>
      </w:r>
      <w:proofErr w:type="spellStart"/>
      <w:r w:rsidR="5B6D697C" w:rsidRPr="3F2650E0">
        <w:rPr>
          <w:rFonts w:ascii="Avenir Next LT Pro" w:hAnsi="Avenir Next LT Pro"/>
          <w:sz w:val="24"/>
          <w:szCs w:val="24"/>
        </w:rPr>
        <w:t>b</w:t>
      </w:r>
      <w:r w:rsidR="0FF447B1" w:rsidRPr="3F2650E0">
        <w:rPr>
          <w:rFonts w:ascii="Avenir Next LT Pro" w:hAnsi="Avenir Next LT Pro"/>
          <w:sz w:val="24"/>
          <w:szCs w:val="24"/>
        </w:rPr>
        <w:t>eard</w:t>
      </w:r>
      <w:r w:rsidR="5B6D697C" w:rsidRPr="3F2650E0">
        <w:rPr>
          <w:rFonts w:ascii="Avenir Next LT Pro" w:hAnsi="Avenir Next LT Pro"/>
          <w:sz w:val="24"/>
          <w:szCs w:val="24"/>
        </w:rPr>
        <w:t>grass</w:t>
      </w:r>
      <w:proofErr w:type="spellEnd"/>
      <w:r w:rsidRPr="3F2650E0">
        <w:rPr>
          <w:rFonts w:ascii="Avenir Next LT Pro" w:hAnsi="Avenir Next LT Pro"/>
          <w:sz w:val="24"/>
          <w:szCs w:val="24"/>
        </w:rPr>
        <w:t xml:space="preserve"> </w:t>
      </w:r>
      <w:r w:rsidR="5B6D697C" w:rsidRPr="3F2650E0">
        <w:rPr>
          <w:rFonts w:ascii="Avenir Next LT Pro" w:hAnsi="Avenir Next LT Pro"/>
          <w:sz w:val="24"/>
          <w:szCs w:val="24"/>
        </w:rPr>
        <w:t>(</w:t>
      </w:r>
      <w:proofErr w:type="spellStart"/>
      <w:r w:rsidR="70722704" w:rsidRPr="3F2650E0">
        <w:rPr>
          <w:rFonts w:ascii="Avenir Next LT Pro" w:hAnsi="Avenir Next LT Pro"/>
          <w:i/>
          <w:iCs/>
          <w:sz w:val="24"/>
          <w:szCs w:val="24"/>
        </w:rPr>
        <w:t>Bothriochloa</w:t>
      </w:r>
      <w:proofErr w:type="spellEnd"/>
      <w:r w:rsidR="70722704" w:rsidRPr="3F2650E0">
        <w:rPr>
          <w:rFonts w:ascii="Avenir Next LT Pro" w:hAnsi="Avenir Next LT Pro"/>
          <w:i/>
          <w:iCs/>
          <w:sz w:val="24"/>
          <w:szCs w:val="24"/>
        </w:rPr>
        <w:t xml:space="preserve"> </w:t>
      </w:r>
      <w:proofErr w:type="spellStart"/>
      <w:r w:rsidR="70722704" w:rsidRPr="3F2650E0">
        <w:rPr>
          <w:rFonts w:ascii="Avenir Next LT Pro" w:hAnsi="Avenir Next LT Pro"/>
          <w:i/>
          <w:iCs/>
          <w:sz w:val="24"/>
          <w:szCs w:val="24"/>
        </w:rPr>
        <w:t>bladhii</w:t>
      </w:r>
      <w:proofErr w:type="spellEnd"/>
      <w:r w:rsidR="5B6D697C" w:rsidRPr="3F2650E0">
        <w:rPr>
          <w:rFonts w:ascii="Avenir Next LT Pro" w:hAnsi="Avenir Next LT Pro"/>
          <w:sz w:val="24"/>
          <w:szCs w:val="24"/>
        </w:rPr>
        <w:t>)</w:t>
      </w:r>
      <w:r w:rsidR="7BB363E8" w:rsidRPr="3F2650E0">
        <w:rPr>
          <w:rFonts w:ascii="Avenir Next LT Pro" w:hAnsi="Avenir Next LT Pro"/>
          <w:sz w:val="24"/>
          <w:szCs w:val="24"/>
        </w:rPr>
        <w:t xml:space="preserve">, </w:t>
      </w:r>
      <w:proofErr w:type="spellStart"/>
      <w:r w:rsidR="7BB363E8" w:rsidRPr="3F2650E0">
        <w:rPr>
          <w:rFonts w:ascii="Avenir Next LT Pro" w:hAnsi="Avenir Next LT Pro"/>
          <w:sz w:val="24"/>
          <w:szCs w:val="24"/>
        </w:rPr>
        <w:t>bahiagrass</w:t>
      </w:r>
      <w:proofErr w:type="spellEnd"/>
      <w:r w:rsidR="7BB363E8" w:rsidRPr="3F2650E0">
        <w:rPr>
          <w:rFonts w:ascii="Avenir Next LT Pro" w:hAnsi="Avenir Next LT Pro"/>
          <w:sz w:val="24"/>
          <w:szCs w:val="24"/>
        </w:rPr>
        <w:t xml:space="preserve"> (</w:t>
      </w:r>
      <w:r w:rsidR="7BB363E8" w:rsidRPr="3F2650E0">
        <w:rPr>
          <w:rFonts w:ascii="Avenir Next LT Pro" w:hAnsi="Avenir Next LT Pro"/>
          <w:i/>
          <w:iCs/>
          <w:sz w:val="24"/>
          <w:szCs w:val="24"/>
        </w:rPr>
        <w:t>Paspalum notatum</w:t>
      </w:r>
      <w:r w:rsidR="7BB363E8" w:rsidRPr="3F2650E0">
        <w:rPr>
          <w:rFonts w:ascii="Avenir Next LT Pro" w:hAnsi="Avenir Next LT Pro"/>
          <w:sz w:val="24"/>
          <w:szCs w:val="24"/>
        </w:rPr>
        <w:t xml:space="preserve">), and </w:t>
      </w:r>
      <w:proofErr w:type="spellStart"/>
      <w:r w:rsidR="7BB363E8" w:rsidRPr="3F2650E0">
        <w:rPr>
          <w:rFonts w:ascii="Avenir Next LT Pro" w:hAnsi="Avenir Next LT Pro"/>
          <w:sz w:val="24"/>
          <w:szCs w:val="24"/>
        </w:rPr>
        <w:t>centipedegrass</w:t>
      </w:r>
      <w:proofErr w:type="spellEnd"/>
      <w:r w:rsidR="12123D29" w:rsidRPr="3F2650E0">
        <w:rPr>
          <w:rFonts w:ascii="Avenir Next LT Pro" w:hAnsi="Avenir Next LT Pro"/>
          <w:sz w:val="24"/>
          <w:szCs w:val="24"/>
        </w:rPr>
        <w:t xml:space="preserve"> (</w:t>
      </w:r>
      <w:proofErr w:type="spellStart"/>
      <w:r w:rsidR="12123D29" w:rsidRPr="3F2650E0">
        <w:rPr>
          <w:rFonts w:ascii="Avenir Next LT Pro" w:hAnsi="Avenir Next LT Pro"/>
          <w:i/>
          <w:iCs/>
          <w:sz w:val="24"/>
          <w:szCs w:val="24"/>
        </w:rPr>
        <w:t>Eremochloa</w:t>
      </w:r>
      <w:proofErr w:type="spellEnd"/>
      <w:r w:rsidR="12123D29" w:rsidRPr="3F2650E0">
        <w:rPr>
          <w:rFonts w:ascii="Avenir Next LT Pro" w:hAnsi="Avenir Next LT Pro"/>
          <w:i/>
          <w:iCs/>
          <w:sz w:val="24"/>
          <w:szCs w:val="24"/>
        </w:rPr>
        <w:t xml:space="preserve"> </w:t>
      </w:r>
      <w:proofErr w:type="spellStart"/>
      <w:r w:rsidR="12123D29" w:rsidRPr="3F2650E0">
        <w:rPr>
          <w:rFonts w:ascii="Avenir Next LT Pro" w:hAnsi="Avenir Next LT Pro"/>
          <w:i/>
          <w:iCs/>
          <w:sz w:val="24"/>
          <w:szCs w:val="24"/>
        </w:rPr>
        <w:t>ophiuroides</w:t>
      </w:r>
      <w:proofErr w:type="spellEnd"/>
      <w:r w:rsidR="12123D29" w:rsidRPr="3F2650E0">
        <w:rPr>
          <w:rFonts w:ascii="Avenir Next LT Pro" w:hAnsi="Avenir Next LT Pro"/>
          <w:sz w:val="24"/>
          <w:szCs w:val="24"/>
        </w:rPr>
        <w:t xml:space="preserve">) </w:t>
      </w:r>
      <w:r w:rsidR="0FF447B1" w:rsidRPr="3F2650E0">
        <w:rPr>
          <w:rFonts w:ascii="Avenir Next LT Pro" w:hAnsi="Avenir Next LT Pro"/>
          <w:sz w:val="24"/>
          <w:szCs w:val="24"/>
        </w:rPr>
        <w:t xml:space="preserve">is a non-native grass </w:t>
      </w:r>
      <w:r w:rsidR="5B6D697C" w:rsidRPr="3F2650E0">
        <w:rPr>
          <w:rFonts w:ascii="Avenir Next LT Pro" w:hAnsi="Avenir Next LT Pro"/>
          <w:sz w:val="24"/>
          <w:szCs w:val="24"/>
        </w:rPr>
        <w:t xml:space="preserve">that </w:t>
      </w:r>
      <w:r w:rsidR="0FF447B1" w:rsidRPr="3F2650E0">
        <w:rPr>
          <w:rFonts w:ascii="Avenir Next LT Pro" w:hAnsi="Avenir Next LT Pro"/>
          <w:sz w:val="24"/>
          <w:szCs w:val="24"/>
        </w:rPr>
        <w:t>should also be controlled</w:t>
      </w:r>
      <w:r w:rsidR="5B6D697C" w:rsidRPr="3F2650E0">
        <w:rPr>
          <w:rFonts w:ascii="Avenir Next LT Pro" w:hAnsi="Avenir Next LT Pro"/>
          <w:sz w:val="24"/>
          <w:szCs w:val="24"/>
        </w:rPr>
        <w:t xml:space="preserve"> and eradicated</w:t>
      </w:r>
      <w:r w:rsidR="0FF447B1" w:rsidRPr="3F2650E0">
        <w:rPr>
          <w:rFonts w:ascii="Avenir Next LT Pro" w:hAnsi="Avenir Next LT Pro"/>
          <w:sz w:val="24"/>
          <w:szCs w:val="24"/>
        </w:rPr>
        <w:t xml:space="preserve"> where possible. </w:t>
      </w:r>
      <w:r w:rsidR="5B6D697C" w:rsidRPr="3F2650E0">
        <w:rPr>
          <w:rFonts w:ascii="Avenir Next LT Pro" w:hAnsi="Avenir Next LT Pro"/>
          <w:sz w:val="24"/>
          <w:szCs w:val="24"/>
        </w:rPr>
        <w:t>Native s</w:t>
      </w:r>
      <w:r w:rsidRPr="3F2650E0">
        <w:rPr>
          <w:rFonts w:ascii="Avenir Next LT Pro" w:hAnsi="Avenir Next LT Pro"/>
          <w:sz w:val="24"/>
          <w:szCs w:val="24"/>
        </w:rPr>
        <w:t>pecies reintroduction to the site should ideally come from plant populations from close locations such as Austin Cary Forest. The upland pine community should be burned at least every two years to avoid coarse woody debris and other smoke producing fuels</w:t>
      </w:r>
      <w:r w:rsidR="1E10155D" w:rsidRPr="3F2650E0">
        <w:rPr>
          <w:rFonts w:ascii="Avenir Next LT Pro" w:hAnsi="Avenir Next LT Pro"/>
          <w:sz w:val="24"/>
          <w:szCs w:val="24"/>
        </w:rPr>
        <w:t xml:space="preserve"> from building up. </w:t>
      </w:r>
      <w:r w:rsidRPr="3F2650E0">
        <w:rPr>
          <w:rFonts w:ascii="Avenir Next LT Pro" w:hAnsi="Avenir Next LT Pro"/>
          <w:sz w:val="24"/>
          <w:szCs w:val="24"/>
        </w:rPr>
        <w:t xml:space="preserve">Frequent fire should also help promote a diverse </w:t>
      </w:r>
      <w:r w:rsidRPr="3F2650E0">
        <w:rPr>
          <w:rFonts w:ascii="Avenir Next LT Pro" w:hAnsi="Avenir Next LT Pro"/>
          <w:sz w:val="24"/>
          <w:szCs w:val="24"/>
        </w:rPr>
        <w:lastRenderedPageBreak/>
        <w:t xml:space="preserve">groundcover over time through the reduction of native species or non-native species. </w:t>
      </w:r>
      <w:r w:rsidR="561C85AE" w:rsidRPr="3F2650E0">
        <w:rPr>
          <w:rFonts w:ascii="Avenir Next LT Pro" w:hAnsi="Avenir Next LT Pro"/>
          <w:sz w:val="24"/>
          <w:szCs w:val="24"/>
        </w:rPr>
        <w:t xml:space="preserve">In some </w:t>
      </w:r>
      <w:proofErr w:type="gramStart"/>
      <w:r w:rsidR="561C85AE" w:rsidRPr="3F2650E0">
        <w:rPr>
          <w:rFonts w:ascii="Avenir Next LT Pro" w:hAnsi="Avenir Next LT Pro"/>
          <w:sz w:val="24"/>
          <w:szCs w:val="24"/>
        </w:rPr>
        <w:t>units</w:t>
      </w:r>
      <w:proofErr w:type="gramEnd"/>
      <w:r w:rsidR="561C85AE" w:rsidRPr="3F2650E0">
        <w:rPr>
          <w:rFonts w:ascii="Avenir Next LT Pro" w:hAnsi="Avenir Next LT Pro"/>
          <w:sz w:val="24"/>
          <w:szCs w:val="24"/>
        </w:rPr>
        <w:t xml:space="preserve"> weedy trees </w:t>
      </w:r>
      <w:r w:rsidR="4C4EACE6" w:rsidRPr="3F2650E0">
        <w:rPr>
          <w:rFonts w:ascii="Avenir Next LT Pro" w:hAnsi="Avenir Next LT Pro"/>
          <w:sz w:val="24"/>
          <w:szCs w:val="24"/>
        </w:rPr>
        <w:t xml:space="preserve">still require reductions. </w:t>
      </w:r>
    </w:p>
    <w:p w14:paraId="12764CD4" w14:textId="77777777" w:rsidR="0086420C" w:rsidRPr="0064258F" w:rsidRDefault="00BC7B56">
      <w:pPr>
        <w:rPr>
          <w:rFonts w:ascii="Avenir Next LT Pro" w:hAnsi="Avenir Next LT Pro"/>
          <w:b/>
          <w:sz w:val="24"/>
          <w:szCs w:val="24"/>
        </w:rPr>
      </w:pPr>
      <w:r w:rsidRPr="0064258F">
        <w:rPr>
          <w:rFonts w:ascii="Avenir Next LT Pro" w:hAnsi="Avenir Next LT Pro"/>
          <w:b/>
          <w:sz w:val="24"/>
          <w:szCs w:val="24"/>
        </w:rPr>
        <w:t>Summarized Key Management Actions:</w:t>
      </w:r>
    </w:p>
    <w:p w14:paraId="12764CD5" w14:textId="77777777" w:rsidR="0086420C" w:rsidRPr="0064258F" w:rsidRDefault="00BC7B56">
      <w:pPr>
        <w:numPr>
          <w:ilvl w:val="0"/>
          <w:numId w:val="3"/>
        </w:numPr>
        <w:rPr>
          <w:rFonts w:ascii="Avenir Next LT Pro" w:hAnsi="Avenir Next LT Pro"/>
          <w:sz w:val="24"/>
          <w:szCs w:val="24"/>
        </w:rPr>
      </w:pPr>
      <w:r w:rsidRPr="0064258F">
        <w:rPr>
          <w:rFonts w:ascii="Avenir Next LT Pro" w:hAnsi="Avenir Next LT Pro"/>
          <w:sz w:val="24"/>
          <w:szCs w:val="24"/>
        </w:rPr>
        <w:t>Continue spring/summer burns every one to two years.</w:t>
      </w:r>
    </w:p>
    <w:p w14:paraId="12764CD6" w14:textId="1F85F586" w:rsidR="0086420C" w:rsidRPr="0064258F" w:rsidRDefault="00BC7B56" w:rsidP="4ACC2541">
      <w:pPr>
        <w:numPr>
          <w:ilvl w:val="0"/>
          <w:numId w:val="3"/>
        </w:numPr>
        <w:rPr>
          <w:rFonts w:ascii="Avenir Next LT Pro" w:hAnsi="Avenir Next LT Pro"/>
          <w:sz w:val="24"/>
          <w:szCs w:val="24"/>
          <w:lang w:val="en-US"/>
        </w:rPr>
      </w:pPr>
      <w:r w:rsidRPr="4ACC2541">
        <w:rPr>
          <w:rFonts w:ascii="Avenir Next LT Pro" w:hAnsi="Avenir Next LT Pro"/>
          <w:sz w:val="24"/>
          <w:szCs w:val="24"/>
          <w:lang w:val="en-US"/>
        </w:rPr>
        <w:t xml:space="preserve">Eradicate invasive species especially </w:t>
      </w:r>
      <w:proofErr w:type="spellStart"/>
      <w:r w:rsidRPr="4ACC2541">
        <w:rPr>
          <w:rFonts w:ascii="Avenir Next LT Pro" w:hAnsi="Avenir Next LT Pro"/>
          <w:sz w:val="24"/>
          <w:szCs w:val="24"/>
          <w:lang w:val="en-US"/>
        </w:rPr>
        <w:t>cogongrass</w:t>
      </w:r>
      <w:proofErr w:type="spellEnd"/>
      <w:r w:rsidRPr="4ACC2541">
        <w:rPr>
          <w:rFonts w:ascii="Avenir Next LT Pro" w:hAnsi="Avenir Next LT Pro"/>
          <w:sz w:val="24"/>
          <w:szCs w:val="24"/>
          <w:lang w:val="en-US"/>
        </w:rPr>
        <w:t xml:space="preserve">, </w:t>
      </w:r>
      <w:proofErr w:type="spellStart"/>
      <w:r w:rsidRPr="4ACC2541">
        <w:rPr>
          <w:rFonts w:ascii="Avenir Next LT Pro" w:hAnsi="Avenir Next LT Pro"/>
          <w:sz w:val="24"/>
          <w:szCs w:val="24"/>
          <w:lang w:val="en-US"/>
        </w:rPr>
        <w:t>gunieagrass</w:t>
      </w:r>
      <w:proofErr w:type="spellEnd"/>
      <w:r w:rsidRPr="4ACC2541">
        <w:rPr>
          <w:rFonts w:ascii="Avenir Next LT Pro" w:hAnsi="Avenir Next LT Pro"/>
          <w:sz w:val="24"/>
          <w:szCs w:val="24"/>
          <w:lang w:val="en-US"/>
        </w:rPr>
        <w:t xml:space="preserve">, </w:t>
      </w:r>
      <w:r w:rsidR="00835A3C" w:rsidRPr="4ACC2541">
        <w:rPr>
          <w:rFonts w:ascii="Avenir Next LT Pro" w:hAnsi="Avenir Next LT Pro"/>
          <w:sz w:val="24"/>
          <w:szCs w:val="24"/>
          <w:lang w:val="en-US"/>
        </w:rPr>
        <w:t>as well as certain non-native species</w:t>
      </w:r>
      <w:r w:rsidR="00EC5DF4" w:rsidRPr="4ACC2541">
        <w:rPr>
          <w:rFonts w:ascii="Avenir Next LT Pro" w:hAnsi="Avenir Next LT Pro"/>
          <w:sz w:val="24"/>
          <w:szCs w:val="24"/>
          <w:lang w:val="en-US"/>
        </w:rPr>
        <w:t xml:space="preserve"> like</w:t>
      </w:r>
      <w:r w:rsidRPr="4ACC2541">
        <w:rPr>
          <w:rFonts w:ascii="Avenir Next LT Pro" w:hAnsi="Avenir Next LT Pro"/>
          <w:sz w:val="24"/>
          <w:szCs w:val="24"/>
          <w:lang w:val="en-US"/>
        </w:rPr>
        <w:t xml:space="preserve"> </w:t>
      </w:r>
      <w:r w:rsidR="00835A3C" w:rsidRPr="4ACC2541">
        <w:rPr>
          <w:rFonts w:ascii="Avenir Next LT Pro" w:hAnsi="Avenir Next LT Pro"/>
          <w:sz w:val="24"/>
          <w:szCs w:val="24"/>
          <w:lang w:val="en-US"/>
        </w:rPr>
        <w:t xml:space="preserve">Australian </w:t>
      </w:r>
      <w:proofErr w:type="spellStart"/>
      <w:r w:rsidR="00835A3C" w:rsidRPr="4ACC2541">
        <w:rPr>
          <w:rFonts w:ascii="Avenir Next LT Pro" w:hAnsi="Avenir Next LT Pro"/>
          <w:sz w:val="24"/>
          <w:szCs w:val="24"/>
          <w:lang w:val="en-US"/>
        </w:rPr>
        <w:t>beardgrass</w:t>
      </w:r>
      <w:proofErr w:type="spellEnd"/>
      <w:r w:rsidR="00EC5DF4" w:rsidRPr="4ACC2541">
        <w:rPr>
          <w:rFonts w:ascii="Avenir Next LT Pro" w:hAnsi="Avenir Next LT Pro"/>
          <w:sz w:val="24"/>
          <w:szCs w:val="24"/>
          <w:lang w:val="en-US"/>
        </w:rPr>
        <w:t xml:space="preserve">, </w:t>
      </w:r>
      <w:proofErr w:type="spellStart"/>
      <w:r w:rsidR="00EC5DF4" w:rsidRPr="4ACC2541">
        <w:rPr>
          <w:rFonts w:ascii="Avenir Next LT Pro" w:hAnsi="Avenir Next LT Pro"/>
          <w:sz w:val="24"/>
          <w:szCs w:val="24"/>
          <w:lang w:val="en-US"/>
        </w:rPr>
        <w:t>bahiagrass</w:t>
      </w:r>
      <w:proofErr w:type="spellEnd"/>
      <w:r w:rsidR="00EC5DF4" w:rsidRPr="4ACC2541">
        <w:rPr>
          <w:rFonts w:ascii="Avenir Next LT Pro" w:hAnsi="Avenir Next LT Pro"/>
          <w:sz w:val="24"/>
          <w:szCs w:val="24"/>
          <w:lang w:val="en-US"/>
        </w:rPr>
        <w:t xml:space="preserve">, and </w:t>
      </w:r>
      <w:proofErr w:type="spellStart"/>
      <w:r w:rsidR="00EC5DF4" w:rsidRPr="4ACC2541">
        <w:rPr>
          <w:rFonts w:ascii="Avenir Next LT Pro" w:hAnsi="Avenir Next LT Pro"/>
          <w:sz w:val="24"/>
          <w:szCs w:val="24"/>
          <w:lang w:val="en-US"/>
        </w:rPr>
        <w:t>centipedegrass</w:t>
      </w:r>
      <w:proofErr w:type="spellEnd"/>
      <w:r w:rsidR="00EC5DF4" w:rsidRPr="4ACC2541">
        <w:rPr>
          <w:rFonts w:ascii="Avenir Next LT Pro" w:hAnsi="Avenir Next LT Pro"/>
          <w:sz w:val="24"/>
          <w:szCs w:val="24"/>
          <w:lang w:val="en-US"/>
        </w:rPr>
        <w:t xml:space="preserve"> from within management units. </w:t>
      </w:r>
    </w:p>
    <w:p w14:paraId="12764CD7" w14:textId="57D5EDB3" w:rsidR="0086420C" w:rsidRPr="0064258F" w:rsidRDefault="00BC7B56">
      <w:pPr>
        <w:numPr>
          <w:ilvl w:val="0"/>
          <w:numId w:val="3"/>
        </w:numPr>
        <w:rPr>
          <w:rFonts w:ascii="Avenir Next LT Pro" w:hAnsi="Avenir Next LT Pro"/>
          <w:sz w:val="24"/>
          <w:szCs w:val="24"/>
        </w:rPr>
      </w:pPr>
      <w:r w:rsidRPr="0064258F">
        <w:rPr>
          <w:rFonts w:ascii="Avenir Next LT Pro" w:hAnsi="Avenir Next LT Pro"/>
          <w:sz w:val="24"/>
          <w:szCs w:val="24"/>
        </w:rPr>
        <w:t>Monitor and document rarer species</w:t>
      </w:r>
      <w:r w:rsidR="00EC5DF4">
        <w:rPr>
          <w:rFonts w:ascii="Avenir Next LT Pro" w:hAnsi="Avenir Next LT Pro"/>
          <w:sz w:val="24"/>
          <w:szCs w:val="24"/>
        </w:rPr>
        <w:t>.</w:t>
      </w:r>
    </w:p>
    <w:p w14:paraId="12764CD8" w14:textId="156D8649" w:rsidR="0086420C" w:rsidRPr="0064258F" w:rsidRDefault="00BC7B56" w:rsidP="4ACC2541">
      <w:pPr>
        <w:numPr>
          <w:ilvl w:val="0"/>
          <w:numId w:val="3"/>
        </w:numPr>
        <w:rPr>
          <w:rFonts w:ascii="Avenir Next LT Pro" w:hAnsi="Avenir Next LT Pro"/>
          <w:sz w:val="24"/>
          <w:szCs w:val="24"/>
          <w:lang w:val="en-US"/>
        </w:rPr>
      </w:pPr>
      <w:r w:rsidRPr="4ACC2541">
        <w:rPr>
          <w:rFonts w:ascii="Avenir Next LT Pro" w:hAnsi="Avenir Next LT Pro"/>
          <w:sz w:val="24"/>
          <w:szCs w:val="24"/>
          <w:lang w:val="en-US"/>
        </w:rPr>
        <w:t xml:space="preserve">Add in additional species such as </w:t>
      </w:r>
      <w:r w:rsidR="00E37E18" w:rsidRPr="4ACC2541">
        <w:rPr>
          <w:rFonts w:ascii="Avenir Next LT Pro" w:hAnsi="Avenir Next LT Pro"/>
          <w:i/>
          <w:iCs/>
          <w:sz w:val="24"/>
          <w:szCs w:val="24"/>
          <w:lang w:val="en-US"/>
        </w:rPr>
        <w:t xml:space="preserve">Liatris </w:t>
      </w:r>
      <w:r w:rsidR="00E37E18" w:rsidRPr="4ACC2541">
        <w:rPr>
          <w:rFonts w:ascii="Avenir Next LT Pro" w:hAnsi="Avenir Next LT Pro"/>
          <w:sz w:val="24"/>
          <w:szCs w:val="24"/>
          <w:lang w:val="en-US"/>
        </w:rPr>
        <w:t>spp.</w:t>
      </w:r>
      <w:r w:rsidRPr="4ACC2541">
        <w:rPr>
          <w:rFonts w:ascii="Avenir Next LT Pro" w:hAnsi="Avenir Next LT Pro"/>
          <w:sz w:val="24"/>
          <w:szCs w:val="24"/>
          <w:lang w:val="en-US"/>
        </w:rPr>
        <w:t xml:space="preserve">, </w:t>
      </w:r>
      <w:proofErr w:type="spellStart"/>
      <w:r w:rsidR="00E37E18" w:rsidRPr="4ACC2541">
        <w:rPr>
          <w:rFonts w:ascii="Avenir Next LT Pro" w:hAnsi="Avenir Next LT Pro"/>
          <w:i/>
          <w:iCs/>
          <w:sz w:val="24"/>
          <w:szCs w:val="24"/>
          <w:lang w:val="en-US"/>
        </w:rPr>
        <w:t>Pityopsis</w:t>
      </w:r>
      <w:proofErr w:type="spellEnd"/>
      <w:r w:rsidR="00E37E18" w:rsidRPr="4ACC2541">
        <w:rPr>
          <w:rFonts w:ascii="Avenir Next LT Pro" w:hAnsi="Avenir Next LT Pro"/>
          <w:i/>
          <w:iCs/>
          <w:sz w:val="24"/>
          <w:szCs w:val="24"/>
          <w:lang w:val="en-US"/>
        </w:rPr>
        <w:t xml:space="preserve"> </w:t>
      </w:r>
      <w:r w:rsidR="00E37E18" w:rsidRPr="4ACC2541">
        <w:rPr>
          <w:rFonts w:ascii="Avenir Next LT Pro" w:hAnsi="Avenir Next LT Pro"/>
          <w:sz w:val="24"/>
          <w:szCs w:val="24"/>
          <w:lang w:val="en-US"/>
        </w:rPr>
        <w:t>spp.</w:t>
      </w:r>
      <w:r w:rsidRPr="4ACC2541">
        <w:rPr>
          <w:rFonts w:ascii="Avenir Next LT Pro" w:hAnsi="Avenir Next LT Pro"/>
          <w:sz w:val="24"/>
          <w:szCs w:val="24"/>
          <w:lang w:val="en-US"/>
        </w:rPr>
        <w:t xml:space="preserve">, </w:t>
      </w:r>
      <w:proofErr w:type="spellStart"/>
      <w:r w:rsidR="00E37E18" w:rsidRPr="4ACC2541">
        <w:rPr>
          <w:rFonts w:ascii="Avenir Next LT Pro" w:hAnsi="Avenir Next LT Pro"/>
          <w:i/>
          <w:iCs/>
          <w:sz w:val="24"/>
          <w:szCs w:val="24"/>
          <w:lang w:val="en-US"/>
        </w:rPr>
        <w:t>Carpherous</w:t>
      </w:r>
      <w:proofErr w:type="spellEnd"/>
      <w:r w:rsidR="00E37E18" w:rsidRPr="4ACC2541">
        <w:rPr>
          <w:rFonts w:ascii="Avenir Next LT Pro" w:hAnsi="Avenir Next LT Pro"/>
          <w:i/>
          <w:iCs/>
          <w:sz w:val="24"/>
          <w:szCs w:val="24"/>
          <w:lang w:val="en-US"/>
        </w:rPr>
        <w:t xml:space="preserve"> </w:t>
      </w:r>
      <w:r w:rsidR="00E37E18" w:rsidRPr="4ACC2541">
        <w:rPr>
          <w:rFonts w:ascii="Avenir Next LT Pro" w:hAnsi="Avenir Next LT Pro"/>
          <w:sz w:val="24"/>
          <w:szCs w:val="24"/>
          <w:lang w:val="en-US"/>
        </w:rPr>
        <w:t>spp</w:t>
      </w:r>
      <w:r w:rsidRPr="4ACC2541">
        <w:rPr>
          <w:rFonts w:ascii="Avenir Next LT Pro" w:hAnsi="Avenir Next LT Pro"/>
          <w:sz w:val="24"/>
          <w:szCs w:val="24"/>
          <w:lang w:val="en-US"/>
        </w:rPr>
        <w:t>.</w:t>
      </w:r>
    </w:p>
    <w:p w14:paraId="12764CD9" w14:textId="77777777" w:rsidR="0086420C" w:rsidRPr="0064258F" w:rsidRDefault="00BC7B56">
      <w:pPr>
        <w:numPr>
          <w:ilvl w:val="0"/>
          <w:numId w:val="3"/>
        </w:numPr>
        <w:rPr>
          <w:rFonts w:ascii="Avenir Next LT Pro" w:hAnsi="Avenir Next LT Pro"/>
          <w:sz w:val="24"/>
          <w:szCs w:val="24"/>
        </w:rPr>
      </w:pPr>
      <w:r w:rsidRPr="0064258F">
        <w:rPr>
          <w:rFonts w:ascii="Avenir Next LT Pro" w:hAnsi="Avenir Next LT Pro"/>
          <w:sz w:val="24"/>
          <w:szCs w:val="24"/>
        </w:rPr>
        <w:t xml:space="preserve">Monitor the loss of larger specimen trees. </w:t>
      </w:r>
    </w:p>
    <w:p w14:paraId="12764CDA" w14:textId="3AD5EDE9" w:rsidR="0086420C" w:rsidRPr="0064258F" w:rsidRDefault="00BC7B56" w:rsidP="2A8B0E23">
      <w:pPr>
        <w:numPr>
          <w:ilvl w:val="0"/>
          <w:numId w:val="3"/>
        </w:numPr>
        <w:rPr>
          <w:rFonts w:ascii="Avenir Next LT Pro" w:hAnsi="Avenir Next LT Pro"/>
          <w:sz w:val="24"/>
          <w:szCs w:val="24"/>
          <w:lang w:val="en-US"/>
        </w:rPr>
      </w:pPr>
      <w:r w:rsidRPr="2A8B0E23">
        <w:rPr>
          <w:rFonts w:ascii="Avenir Next LT Pro" w:hAnsi="Avenir Next LT Pro"/>
          <w:sz w:val="24"/>
          <w:szCs w:val="24"/>
          <w:lang w:val="en-US"/>
        </w:rPr>
        <w:t xml:space="preserve">Plant </w:t>
      </w:r>
      <w:r w:rsidR="00FA7BD2">
        <w:rPr>
          <w:rFonts w:ascii="Avenir Next LT Pro" w:hAnsi="Avenir Next LT Pro"/>
          <w:sz w:val="24"/>
          <w:szCs w:val="24"/>
          <w:lang w:val="en-US"/>
        </w:rPr>
        <w:t xml:space="preserve">or monitor natural regeneration of </w:t>
      </w:r>
      <w:r w:rsidRPr="2A8B0E23">
        <w:rPr>
          <w:rFonts w:ascii="Avenir Next LT Pro" w:hAnsi="Avenir Next LT Pro"/>
          <w:sz w:val="24"/>
          <w:szCs w:val="24"/>
          <w:lang w:val="en-US"/>
        </w:rPr>
        <w:t>additional longleaf pine</w:t>
      </w:r>
      <w:r w:rsidR="003B6910">
        <w:rPr>
          <w:rFonts w:ascii="Avenir Next LT Pro" w:hAnsi="Avenir Next LT Pro"/>
          <w:sz w:val="24"/>
          <w:szCs w:val="24"/>
          <w:lang w:val="en-US"/>
        </w:rPr>
        <w:t>, and pyrophytic hardwood species</w:t>
      </w:r>
      <w:r w:rsidR="00FF7ABC">
        <w:rPr>
          <w:rFonts w:ascii="Avenir Next LT Pro" w:hAnsi="Avenir Next LT Pro"/>
          <w:sz w:val="24"/>
          <w:szCs w:val="24"/>
          <w:lang w:val="en-US"/>
        </w:rPr>
        <w:t xml:space="preserve"> </w:t>
      </w:r>
      <w:r w:rsidR="00EF0525">
        <w:rPr>
          <w:rFonts w:ascii="Avenir Next LT Pro" w:hAnsi="Avenir Next LT Pro"/>
          <w:sz w:val="24"/>
          <w:szCs w:val="24"/>
          <w:lang w:val="en-US"/>
        </w:rPr>
        <w:t xml:space="preserve">such as </w:t>
      </w:r>
      <w:r w:rsidR="00EF0525">
        <w:rPr>
          <w:rFonts w:ascii="Avenir Next LT Pro" w:hAnsi="Avenir Next LT Pro"/>
          <w:i/>
          <w:iCs/>
          <w:sz w:val="24"/>
          <w:szCs w:val="24"/>
          <w:lang w:val="en-US"/>
        </w:rPr>
        <w:t>Quercus falcata,</w:t>
      </w:r>
      <w:r w:rsidR="009F0C49">
        <w:rPr>
          <w:rFonts w:ascii="Avenir Next LT Pro" w:hAnsi="Avenir Next LT Pro"/>
          <w:i/>
          <w:iCs/>
          <w:sz w:val="24"/>
          <w:szCs w:val="24"/>
          <w:lang w:val="en-US"/>
        </w:rPr>
        <w:t xml:space="preserve"> Quercus laevis,</w:t>
      </w:r>
      <w:r w:rsidR="00EF0525">
        <w:rPr>
          <w:rFonts w:ascii="Avenir Next LT Pro" w:hAnsi="Avenir Next LT Pro"/>
          <w:i/>
          <w:iCs/>
          <w:sz w:val="24"/>
          <w:szCs w:val="24"/>
          <w:lang w:val="en-US"/>
        </w:rPr>
        <w:t xml:space="preserve"> Quercus </w:t>
      </w:r>
      <w:proofErr w:type="spellStart"/>
      <w:r w:rsidR="00EF0525">
        <w:rPr>
          <w:rFonts w:ascii="Avenir Next LT Pro" w:hAnsi="Avenir Next LT Pro"/>
          <w:i/>
          <w:iCs/>
          <w:sz w:val="24"/>
          <w:szCs w:val="24"/>
          <w:lang w:val="en-US"/>
        </w:rPr>
        <w:t>margarettae</w:t>
      </w:r>
      <w:proofErr w:type="spellEnd"/>
      <w:r w:rsidR="00EF0525">
        <w:rPr>
          <w:rFonts w:ascii="Avenir Next LT Pro" w:hAnsi="Avenir Next LT Pro"/>
          <w:i/>
          <w:iCs/>
          <w:sz w:val="24"/>
          <w:szCs w:val="24"/>
          <w:lang w:val="en-US"/>
        </w:rPr>
        <w:t xml:space="preserve">, </w:t>
      </w:r>
      <w:proofErr w:type="spellStart"/>
      <w:r w:rsidR="00EF0525">
        <w:rPr>
          <w:rFonts w:ascii="Avenir Next LT Pro" w:hAnsi="Avenir Next LT Pro"/>
          <w:i/>
          <w:iCs/>
          <w:sz w:val="24"/>
          <w:szCs w:val="24"/>
          <w:lang w:val="en-US"/>
        </w:rPr>
        <w:t>Qurcus</w:t>
      </w:r>
      <w:proofErr w:type="spellEnd"/>
      <w:r w:rsidR="00EF0525">
        <w:rPr>
          <w:rFonts w:ascii="Avenir Next LT Pro" w:hAnsi="Avenir Next LT Pro"/>
          <w:i/>
          <w:iCs/>
          <w:sz w:val="24"/>
          <w:szCs w:val="24"/>
          <w:lang w:val="en-US"/>
        </w:rPr>
        <w:t xml:space="preserve"> </w:t>
      </w:r>
      <w:proofErr w:type="spellStart"/>
      <w:r w:rsidR="00EF0525">
        <w:rPr>
          <w:rFonts w:ascii="Avenir Next LT Pro" w:hAnsi="Avenir Next LT Pro"/>
          <w:i/>
          <w:iCs/>
          <w:sz w:val="24"/>
          <w:szCs w:val="24"/>
          <w:lang w:val="en-US"/>
        </w:rPr>
        <w:t>michauxii</w:t>
      </w:r>
      <w:proofErr w:type="spellEnd"/>
      <w:r w:rsidR="009F0C49">
        <w:rPr>
          <w:rFonts w:ascii="Avenir Next LT Pro" w:hAnsi="Avenir Next LT Pro"/>
          <w:i/>
          <w:iCs/>
          <w:sz w:val="24"/>
          <w:szCs w:val="24"/>
          <w:lang w:val="en-US"/>
        </w:rPr>
        <w:t xml:space="preserve">, Carya glabra, Carya tomentosa, </w:t>
      </w:r>
      <w:r w:rsidR="00D90A3B">
        <w:rPr>
          <w:rFonts w:ascii="Avenir Next LT Pro" w:hAnsi="Avenir Next LT Pro"/>
          <w:i/>
          <w:iCs/>
          <w:sz w:val="24"/>
          <w:szCs w:val="24"/>
          <w:lang w:val="en-US"/>
        </w:rPr>
        <w:t>Sassafras albidum</w:t>
      </w:r>
      <w:r w:rsidR="00EB6E8B">
        <w:rPr>
          <w:rFonts w:ascii="Avenir Next LT Pro" w:hAnsi="Avenir Next LT Pro"/>
          <w:i/>
          <w:iCs/>
          <w:sz w:val="24"/>
          <w:szCs w:val="24"/>
          <w:lang w:val="en-US"/>
        </w:rPr>
        <w:t>, Prunus serotina,</w:t>
      </w:r>
      <w:r w:rsidR="003B1688">
        <w:rPr>
          <w:rFonts w:ascii="Avenir Next LT Pro" w:hAnsi="Avenir Next LT Pro"/>
          <w:i/>
          <w:iCs/>
          <w:sz w:val="24"/>
          <w:szCs w:val="24"/>
          <w:lang w:val="en-US"/>
        </w:rPr>
        <w:t xml:space="preserve"> Prunus angustifolia,</w:t>
      </w:r>
      <w:r w:rsidR="00D90A3B">
        <w:rPr>
          <w:rFonts w:ascii="Avenir Next LT Pro" w:hAnsi="Avenir Next LT Pro"/>
          <w:i/>
          <w:iCs/>
          <w:sz w:val="24"/>
          <w:szCs w:val="24"/>
          <w:lang w:val="en-US"/>
        </w:rPr>
        <w:t xml:space="preserve"> </w:t>
      </w:r>
      <w:r w:rsidR="009F0C49">
        <w:rPr>
          <w:rFonts w:ascii="Avenir Next LT Pro" w:hAnsi="Avenir Next LT Pro"/>
          <w:sz w:val="24"/>
          <w:szCs w:val="24"/>
          <w:lang w:val="en-US"/>
        </w:rPr>
        <w:t>and</w:t>
      </w:r>
      <w:r w:rsidR="0096634A">
        <w:rPr>
          <w:rFonts w:ascii="Avenir Next LT Pro" w:hAnsi="Avenir Next LT Pro"/>
          <w:sz w:val="24"/>
          <w:szCs w:val="24"/>
          <w:lang w:val="en-US"/>
        </w:rPr>
        <w:t xml:space="preserve"> </w:t>
      </w:r>
      <w:proofErr w:type="spellStart"/>
      <w:r w:rsidR="0096634A">
        <w:rPr>
          <w:rFonts w:ascii="Avenir Next LT Pro" w:hAnsi="Avenir Next LT Pro"/>
          <w:i/>
          <w:iCs/>
          <w:sz w:val="24"/>
          <w:szCs w:val="24"/>
          <w:lang w:val="en-US"/>
        </w:rPr>
        <w:t>Cornus</w:t>
      </w:r>
      <w:proofErr w:type="spellEnd"/>
      <w:r w:rsidR="0096634A">
        <w:rPr>
          <w:rFonts w:ascii="Avenir Next LT Pro" w:hAnsi="Avenir Next LT Pro"/>
          <w:i/>
          <w:iCs/>
          <w:sz w:val="24"/>
          <w:szCs w:val="24"/>
          <w:lang w:val="en-US"/>
        </w:rPr>
        <w:t xml:space="preserve"> </w:t>
      </w:r>
      <w:proofErr w:type="spellStart"/>
      <w:r w:rsidR="0096634A">
        <w:rPr>
          <w:rFonts w:ascii="Avenir Next LT Pro" w:hAnsi="Avenir Next LT Pro"/>
          <w:i/>
          <w:iCs/>
          <w:sz w:val="24"/>
          <w:szCs w:val="24"/>
          <w:lang w:val="en-US"/>
        </w:rPr>
        <w:t>florida</w:t>
      </w:r>
      <w:proofErr w:type="spellEnd"/>
      <w:r w:rsidRPr="2A8B0E23">
        <w:rPr>
          <w:rFonts w:ascii="Avenir Next LT Pro" w:hAnsi="Avenir Next LT Pro"/>
          <w:sz w:val="24"/>
          <w:szCs w:val="24"/>
          <w:lang w:val="en-US"/>
        </w:rPr>
        <w:t xml:space="preserve">. </w:t>
      </w:r>
    </w:p>
    <w:p w14:paraId="12764CDB" w14:textId="77777777" w:rsidR="0086420C" w:rsidRPr="0064258F" w:rsidRDefault="0086420C">
      <w:pPr>
        <w:rPr>
          <w:rFonts w:ascii="Avenir Next LT Pro" w:hAnsi="Avenir Next LT Pro"/>
          <w:sz w:val="24"/>
          <w:szCs w:val="24"/>
        </w:rPr>
      </w:pPr>
    </w:p>
    <w:p w14:paraId="12764CDC" w14:textId="77777777" w:rsidR="0086420C" w:rsidRPr="0064258F" w:rsidRDefault="00BC7B56">
      <w:pPr>
        <w:rPr>
          <w:rFonts w:ascii="Avenir Next LT Pro" w:hAnsi="Avenir Next LT Pro"/>
          <w:b/>
          <w:sz w:val="24"/>
          <w:szCs w:val="24"/>
        </w:rPr>
      </w:pPr>
      <w:r w:rsidRPr="0064258F">
        <w:rPr>
          <w:rFonts w:ascii="Avenir Next LT Pro" w:hAnsi="Avenir Next LT Pro"/>
          <w:b/>
          <w:sz w:val="24"/>
          <w:szCs w:val="24"/>
        </w:rPr>
        <w:t>Unit Descriptions &amp; Management Notes</w:t>
      </w:r>
    </w:p>
    <w:p w14:paraId="12764CDD" w14:textId="77777777" w:rsidR="0086420C" w:rsidRPr="0064258F" w:rsidRDefault="00BC7B56">
      <w:pPr>
        <w:rPr>
          <w:rFonts w:ascii="Avenir Next LT Pro" w:hAnsi="Avenir Next LT Pro"/>
          <w:sz w:val="24"/>
          <w:szCs w:val="24"/>
          <w:u w:val="single"/>
        </w:rPr>
      </w:pPr>
      <w:r w:rsidRPr="0064258F">
        <w:rPr>
          <w:rFonts w:ascii="Avenir Next LT Pro" w:hAnsi="Avenir Next LT Pro"/>
          <w:sz w:val="24"/>
          <w:szCs w:val="24"/>
          <w:u w:val="single"/>
        </w:rPr>
        <w:t>Northwest Block (D3 to F6)</w:t>
      </w:r>
    </w:p>
    <w:p w14:paraId="12764CDE" w14:textId="78E05F8B" w:rsidR="0086420C" w:rsidRPr="0054639C" w:rsidRDefault="6AF70935">
      <w:pPr>
        <w:rPr>
          <w:rFonts w:ascii="Avenir Next LT Pro" w:hAnsi="Avenir Next LT Pro"/>
          <w:sz w:val="24"/>
          <w:szCs w:val="24"/>
          <w:lang w:val="en-US"/>
        </w:rPr>
      </w:pPr>
      <w:r w:rsidRPr="3F2650E0">
        <w:rPr>
          <w:rFonts w:ascii="Avenir Next LT Pro" w:hAnsi="Avenir Next LT Pro"/>
          <w:sz w:val="24"/>
          <w:szCs w:val="24"/>
        </w:rPr>
        <w:t>Unit has had the most frequent and consistent burning. Native bunchgrass species and forbs have been added to this unit in 2021 and 2022 following burns. Unit possesses semi-good quality understory composition. Middle foot t</w:t>
      </w:r>
      <w:r w:rsidR="27A76591" w:rsidRPr="3F2650E0">
        <w:rPr>
          <w:rFonts w:ascii="Avenir Next LT Pro" w:hAnsi="Avenir Next LT Pro"/>
          <w:sz w:val="24"/>
          <w:szCs w:val="24"/>
        </w:rPr>
        <w:t>r</w:t>
      </w:r>
      <w:r w:rsidRPr="3F2650E0">
        <w:rPr>
          <w:rFonts w:ascii="Avenir Next LT Pro" w:hAnsi="Avenir Next LT Pro"/>
          <w:sz w:val="24"/>
          <w:szCs w:val="24"/>
        </w:rPr>
        <w:t xml:space="preserve">ail in the past was treated as a wider trail, this allowed some invasive species to come into the unit via mowers, this includes </w:t>
      </w:r>
      <w:r w:rsidR="12123D29" w:rsidRPr="3F2650E0">
        <w:rPr>
          <w:rFonts w:ascii="Avenir Next LT Pro" w:hAnsi="Avenir Next LT Pro"/>
          <w:sz w:val="24"/>
          <w:szCs w:val="24"/>
        </w:rPr>
        <w:t>Australian</w:t>
      </w:r>
      <w:r w:rsidR="4C4EACE6" w:rsidRPr="3F2650E0">
        <w:rPr>
          <w:rFonts w:ascii="Avenir Next LT Pro" w:hAnsi="Avenir Next LT Pro"/>
          <w:sz w:val="24"/>
          <w:szCs w:val="24"/>
        </w:rPr>
        <w:t xml:space="preserve"> </w:t>
      </w:r>
      <w:proofErr w:type="spellStart"/>
      <w:r w:rsidR="4C4EACE6" w:rsidRPr="3F2650E0">
        <w:rPr>
          <w:rFonts w:ascii="Avenir Next LT Pro" w:hAnsi="Avenir Next LT Pro"/>
          <w:sz w:val="24"/>
          <w:szCs w:val="24"/>
        </w:rPr>
        <w:t>beardgrass</w:t>
      </w:r>
      <w:proofErr w:type="spellEnd"/>
      <w:r w:rsidR="4C4EACE6" w:rsidRPr="3F2650E0">
        <w:rPr>
          <w:rFonts w:ascii="Avenir Next LT Pro" w:hAnsi="Avenir Next LT Pro"/>
          <w:sz w:val="24"/>
          <w:szCs w:val="24"/>
        </w:rPr>
        <w:t>,</w:t>
      </w:r>
      <w:r w:rsidR="12123D29" w:rsidRPr="3F2650E0">
        <w:rPr>
          <w:rFonts w:ascii="Avenir Next LT Pro" w:hAnsi="Avenir Next LT Pro"/>
          <w:sz w:val="24"/>
          <w:szCs w:val="24"/>
        </w:rPr>
        <w:t xml:space="preserve"> </w:t>
      </w:r>
      <w:proofErr w:type="spellStart"/>
      <w:r w:rsidR="472FA2F0" w:rsidRPr="3F2650E0">
        <w:rPr>
          <w:rFonts w:ascii="Avenir Next LT Pro" w:hAnsi="Avenir Next LT Pro"/>
          <w:sz w:val="24"/>
          <w:szCs w:val="24"/>
        </w:rPr>
        <w:t>gunieagrass</w:t>
      </w:r>
      <w:proofErr w:type="spellEnd"/>
      <w:r w:rsidRPr="3F2650E0">
        <w:rPr>
          <w:rFonts w:ascii="Avenir Next LT Pro" w:hAnsi="Avenir Next LT Pro"/>
          <w:sz w:val="24"/>
          <w:szCs w:val="24"/>
        </w:rPr>
        <w:t xml:space="preserve">, </w:t>
      </w:r>
      <w:proofErr w:type="spellStart"/>
      <w:r w:rsidRPr="3F2650E0">
        <w:rPr>
          <w:rFonts w:ascii="Avenir Next LT Pro" w:hAnsi="Avenir Next LT Pro"/>
          <w:sz w:val="24"/>
          <w:szCs w:val="24"/>
        </w:rPr>
        <w:t>cogongrass</w:t>
      </w:r>
      <w:proofErr w:type="spellEnd"/>
      <w:r w:rsidRPr="3F2650E0">
        <w:rPr>
          <w:rFonts w:ascii="Avenir Next LT Pro" w:hAnsi="Avenir Next LT Pro"/>
          <w:sz w:val="24"/>
          <w:szCs w:val="24"/>
        </w:rPr>
        <w:t xml:space="preserve"> as well as non-native species like </w:t>
      </w:r>
      <w:proofErr w:type="spellStart"/>
      <w:r w:rsidRPr="3F2650E0">
        <w:rPr>
          <w:rFonts w:ascii="Avenir Next LT Pro" w:hAnsi="Avenir Next LT Pro"/>
          <w:sz w:val="24"/>
          <w:szCs w:val="24"/>
        </w:rPr>
        <w:t>bahia</w:t>
      </w:r>
      <w:r w:rsidR="7BB363E8" w:rsidRPr="3F2650E0">
        <w:rPr>
          <w:rFonts w:ascii="Avenir Next LT Pro" w:hAnsi="Avenir Next LT Pro"/>
          <w:sz w:val="24"/>
          <w:szCs w:val="24"/>
        </w:rPr>
        <w:t>grass</w:t>
      </w:r>
      <w:proofErr w:type="spellEnd"/>
      <w:r w:rsidRPr="3F2650E0">
        <w:rPr>
          <w:rFonts w:ascii="Avenir Next LT Pro" w:hAnsi="Avenir Next LT Pro"/>
          <w:sz w:val="24"/>
          <w:szCs w:val="24"/>
        </w:rPr>
        <w:t xml:space="preserve">, </w:t>
      </w:r>
      <w:r w:rsidR="5C67C432" w:rsidRPr="3F2650E0">
        <w:rPr>
          <w:rFonts w:ascii="Avenir Next LT Pro" w:hAnsi="Avenir Next LT Pro"/>
          <w:sz w:val="24"/>
          <w:szCs w:val="24"/>
        </w:rPr>
        <w:t xml:space="preserve">and </w:t>
      </w:r>
      <w:proofErr w:type="spellStart"/>
      <w:r w:rsidRPr="3F2650E0">
        <w:rPr>
          <w:rFonts w:ascii="Avenir Next LT Pro" w:hAnsi="Avenir Next LT Pro"/>
          <w:sz w:val="24"/>
          <w:szCs w:val="24"/>
        </w:rPr>
        <w:t>centipede</w:t>
      </w:r>
      <w:r w:rsidR="12123D29" w:rsidRPr="3F2650E0">
        <w:rPr>
          <w:rFonts w:ascii="Avenir Next LT Pro" w:hAnsi="Avenir Next LT Pro"/>
          <w:sz w:val="24"/>
          <w:szCs w:val="24"/>
        </w:rPr>
        <w:t>grass</w:t>
      </w:r>
      <w:proofErr w:type="spellEnd"/>
      <w:r w:rsidR="5C67C432" w:rsidRPr="3F2650E0">
        <w:rPr>
          <w:rFonts w:ascii="Avenir Next LT Pro" w:hAnsi="Avenir Next LT Pro"/>
          <w:sz w:val="24"/>
          <w:szCs w:val="24"/>
        </w:rPr>
        <w:t xml:space="preserve">. </w:t>
      </w:r>
      <w:r w:rsidRPr="3F2650E0">
        <w:rPr>
          <w:rFonts w:ascii="Avenir Next LT Pro" w:hAnsi="Avenir Next LT Pro"/>
          <w:sz w:val="24"/>
          <w:szCs w:val="24"/>
        </w:rPr>
        <w:t xml:space="preserve">One small patch of </w:t>
      </w:r>
      <w:proofErr w:type="spellStart"/>
      <w:r w:rsidRPr="3F2650E0">
        <w:rPr>
          <w:rFonts w:ascii="Avenir Next LT Pro" w:hAnsi="Avenir Next LT Pro"/>
          <w:sz w:val="24"/>
          <w:szCs w:val="24"/>
        </w:rPr>
        <w:t>cogongrass</w:t>
      </w:r>
      <w:proofErr w:type="spellEnd"/>
      <w:r w:rsidRPr="3F2650E0">
        <w:rPr>
          <w:rFonts w:ascii="Avenir Next LT Pro" w:hAnsi="Avenir Next LT Pro"/>
          <w:sz w:val="24"/>
          <w:szCs w:val="24"/>
        </w:rPr>
        <w:t xml:space="preserve"> remains near E5. </w:t>
      </w:r>
      <w:r w:rsidR="12123D29" w:rsidRPr="3F2650E0">
        <w:rPr>
          <w:rFonts w:ascii="Avenir Next LT Pro" w:hAnsi="Avenir Next LT Pro"/>
          <w:sz w:val="24"/>
          <w:szCs w:val="24"/>
        </w:rPr>
        <w:t xml:space="preserve">Australian </w:t>
      </w:r>
      <w:proofErr w:type="spellStart"/>
      <w:r w:rsidR="12123D29" w:rsidRPr="3F2650E0">
        <w:rPr>
          <w:rFonts w:ascii="Avenir Next LT Pro" w:hAnsi="Avenir Next LT Pro"/>
          <w:sz w:val="24"/>
          <w:szCs w:val="24"/>
        </w:rPr>
        <w:t>beardgrass</w:t>
      </w:r>
      <w:proofErr w:type="spellEnd"/>
      <w:r w:rsidR="12123D29" w:rsidRPr="3F2650E0">
        <w:rPr>
          <w:rFonts w:ascii="Avenir Next LT Pro" w:hAnsi="Avenir Next LT Pro"/>
          <w:sz w:val="24"/>
          <w:szCs w:val="24"/>
        </w:rPr>
        <w:t xml:space="preserve"> </w:t>
      </w:r>
      <w:r w:rsidRPr="3F2650E0">
        <w:rPr>
          <w:rFonts w:ascii="Avenir Next LT Pro" w:hAnsi="Avenir Next LT Pro"/>
          <w:sz w:val="24"/>
          <w:szCs w:val="24"/>
        </w:rPr>
        <w:t xml:space="preserve">as of 2024 is becoming a larger issue throughout the unit. Foot trail should only be mowed with power scythe or with a smaller mower that is clean and free of weed seeds. One small population of </w:t>
      </w:r>
      <w:proofErr w:type="spellStart"/>
      <w:r w:rsidRPr="3F2650E0">
        <w:rPr>
          <w:rFonts w:ascii="Avenir Next LT Pro" w:hAnsi="Avenir Next LT Pro"/>
          <w:sz w:val="24"/>
          <w:szCs w:val="24"/>
        </w:rPr>
        <w:t>tanglehead</w:t>
      </w:r>
      <w:proofErr w:type="spellEnd"/>
      <w:r w:rsidRPr="3F2650E0">
        <w:rPr>
          <w:rFonts w:ascii="Avenir Next LT Pro" w:hAnsi="Avenir Next LT Pro"/>
          <w:sz w:val="24"/>
          <w:szCs w:val="24"/>
        </w:rPr>
        <w:t xml:space="preserve"> </w:t>
      </w:r>
      <w:r w:rsidR="3E4AE7F6" w:rsidRPr="3F2650E0">
        <w:rPr>
          <w:rFonts w:ascii="Avenir Next LT Pro" w:hAnsi="Avenir Next LT Pro"/>
          <w:sz w:val="24"/>
          <w:szCs w:val="24"/>
        </w:rPr>
        <w:t>(</w:t>
      </w:r>
      <w:proofErr w:type="spellStart"/>
      <w:r w:rsidR="3E4AE7F6" w:rsidRPr="3F2650E0">
        <w:rPr>
          <w:rFonts w:ascii="Avenir Next LT Pro" w:hAnsi="Avenir Next LT Pro"/>
          <w:i/>
          <w:iCs/>
          <w:sz w:val="24"/>
          <w:szCs w:val="24"/>
          <w:lang w:val="en-US"/>
        </w:rPr>
        <w:t>Heteropogon</w:t>
      </w:r>
      <w:proofErr w:type="spellEnd"/>
      <w:r w:rsidR="3E4AE7F6" w:rsidRPr="3F2650E0">
        <w:rPr>
          <w:rFonts w:ascii="Avenir Next LT Pro" w:hAnsi="Avenir Next LT Pro"/>
          <w:i/>
          <w:iCs/>
          <w:sz w:val="24"/>
          <w:szCs w:val="24"/>
          <w:lang w:val="en-US"/>
        </w:rPr>
        <w:t xml:space="preserve"> </w:t>
      </w:r>
      <w:proofErr w:type="spellStart"/>
      <w:r w:rsidR="3E4AE7F6" w:rsidRPr="3F2650E0">
        <w:rPr>
          <w:rFonts w:ascii="Avenir Next LT Pro" w:hAnsi="Avenir Next LT Pro"/>
          <w:i/>
          <w:iCs/>
          <w:sz w:val="24"/>
          <w:szCs w:val="24"/>
          <w:lang w:val="en-US"/>
        </w:rPr>
        <w:t>contortus</w:t>
      </w:r>
      <w:proofErr w:type="spellEnd"/>
      <w:r w:rsidR="3E4AE7F6" w:rsidRPr="3F2650E0">
        <w:rPr>
          <w:rFonts w:ascii="Avenir Next LT Pro" w:hAnsi="Avenir Next LT Pro"/>
          <w:sz w:val="24"/>
          <w:szCs w:val="24"/>
          <w:lang w:val="en-US"/>
        </w:rPr>
        <w:t xml:space="preserve">) </w:t>
      </w:r>
      <w:r w:rsidRPr="3F2650E0">
        <w:rPr>
          <w:rFonts w:ascii="Avenir Next LT Pro" w:hAnsi="Avenir Next LT Pro"/>
          <w:sz w:val="24"/>
          <w:szCs w:val="24"/>
        </w:rPr>
        <w:t xml:space="preserve">is still present along the NW edge near D3 and D4, population can be hand pulled. </w:t>
      </w:r>
    </w:p>
    <w:p w14:paraId="12764CDF" w14:textId="77777777" w:rsidR="0086420C" w:rsidRPr="0064258F" w:rsidRDefault="0086420C">
      <w:pPr>
        <w:rPr>
          <w:rFonts w:ascii="Avenir Next LT Pro" w:hAnsi="Avenir Next LT Pro"/>
          <w:sz w:val="24"/>
          <w:szCs w:val="24"/>
        </w:rPr>
      </w:pPr>
    </w:p>
    <w:p w14:paraId="12764CE0" w14:textId="77777777" w:rsidR="0086420C" w:rsidRPr="0064258F" w:rsidRDefault="00BC7B56">
      <w:pPr>
        <w:rPr>
          <w:rFonts w:ascii="Avenir Next LT Pro" w:hAnsi="Avenir Next LT Pro"/>
          <w:sz w:val="24"/>
          <w:szCs w:val="24"/>
          <w:u w:val="single"/>
        </w:rPr>
      </w:pPr>
      <w:r w:rsidRPr="0064258F">
        <w:rPr>
          <w:rFonts w:ascii="Avenir Next LT Pro" w:hAnsi="Avenir Next LT Pro"/>
          <w:sz w:val="24"/>
          <w:szCs w:val="24"/>
          <w:u w:val="single"/>
        </w:rPr>
        <w:t xml:space="preserve">Northeast Block (F3 to G6) </w:t>
      </w:r>
    </w:p>
    <w:p w14:paraId="12764CE1" w14:textId="031A54C5" w:rsidR="0086420C" w:rsidRPr="0064258F" w:rsidRDefault="00BC7B56" w:rsidP="4ACC2541">
      <w:pPr>
        <w:rPr>
          <w:rFonts w:ascii="Avenir Next LT Pro" w:hAnsi="Avenir Next LT Pro"/>
          <w:sz w:val="24"/>
          <w:szCs w:val="24"/>
          <w:lang w:val="en-US"/>
        </w:rPr>
      </w:pPr>
      <w:r w:rsidRPr="4ACC2541">
        <w:rPr>
          <w:rFonts w:ascii="Avenir Next LT Pro" w:hAnsi="Avenir Next LT Pro"/>
          <w:sz w:val="24"/>
          <w:szCs w:val="24"/>
          <w:lang w:val="en-US"/>
        </w:rPr>
        <w:t xml:space="preserve">Historically this unit was treated as part of old field management, thus some areas were tilled/mowed to mimic succession. Part of the northwest portion (i.e. F3, F4) of this block contains remnant understory species; notably a high abundance of sassafras and helianthus as of 2024.  The seedbank in areas near G3 and G4 still contain high amounts of guinea grass. Bermudagrass is present in low abundance near F4 and G4. Southern portion of this block (i.e. F4 to G6) has clayey soils in areas </w:t>
      </w:r>
      <w:r w:rsidR="0054639C" w:rsidRPr="4ACC2541">
        <w:rPr>
          <w:rFonts w:ascii="Avenir Next LT Pro" w:hAnsi="Avenir Next LT Pro"/>
          <w:sz w:val="24"/>
          <w:szCs w:val="24"/>
          <w:lang w:val="en-US"/>
        </w:rPr>
        <w:t>because of</w:t>
      </w:r>
      <w:r w:rsidRPr="4ACC2541">
        <w:rPr>
          <w:rFonts w:ascii="Avenir Next LT Pro" w:hAnsi="Avenir Next LT Pro"/>
          <w:sz w:val="24"/>
          <w:szCs w:val="24"/>
          <w:lang w:val="en-US"/>
        </w:rPr>
        <w:t xml:space="preserve"> waste soils being stored on the site during the late 1900s. Owl box is present in this unit within an older longleaf pine; a </w:t>
      </w:r>
      <w:r w:rsidR="0054639C" w:rsidRPr="4ACC2541">
        <w:rPr>
          <w:rFonts w:ascii="Avenir Next LT Pro" w:hAnsi="Avenir Next LT Pro"/>
          <w:sz w:val="24"/>
          <w:szCs w:val="24"/>
          <w:lang w:val="en-US"/>
        </w:rPr>
        <w:t>Wi-Fi</w:t>
      </w:r>
      <w:r w:rsidRPr="4ACC2541">
        <w:rPr>
          <w:rFonts w:ascii="Avenir Next LT Pro" w:hAnsi="Avenir Next LT Pro"/>
          <w:sz w:val="24"/>
          <w:szCs w:val="24"/>
          <w:lang w:val="en-US"/>
        </w:rPr>
        <w:t xml:space="preserve"> emitter is located nearby. In </w:t>
      </w:r>
      <w:r w:rsidRPr="4ACC2541">
        <w:rPr>
          <w:rFonts w:ascii="Avenir Next LT Pro" w:hAnsi="Avenir Next LT Pro"/>
          <w:sz w:val="24"/>
          <w:szCs w:val="24"/>
          <w:lang w:val="en-US"/>
        </w:rPr>
        <w:lastRenderedPageBreak/>
        <w:t xml:space="preserve">2021 weedy trees that include laurel cherry, sugarberry, camphor, laurel oak, water oak, and select loblolly pines were cut down and largely removed from the site </w:t>
      </w:r>
      <w:r w:rsidR="0054639C" w:rsidRPr="4ACC2541">
        <w:rPr>
          <w:rFonts w:ascii="Avenir Next LT Pro" w:hAnsi="Avenir Next LT Pro"/>
          <w:sz w:val="24"/>
          <w:szCs w:val="24"/>
          <w:lang w:val="en-US"/>
        </w:rPr>
        <w:t>to</w:t>
      </w:r>
      <w:r w:rsidRPr="4ACC2541">
        <w:rPr>
          <w:rFonts w:ascii="Avenir Next LT Pro" w:hAnsi="Avenir Next LT Pro"/>
          <w:sz w:val="24"/>
          <w:szCs w:val="24"/>
          <w:lang w:val="en-US"/>
        </w:rPr>
        <w:t xml:space="preserve"> reduce canopy coverage. </w:t>
      </w:r>
      <w:r w:rsidR="00BE68B7" w:rsidRPr="4ACC2541">
        <w:rPr>
          <w:rFonts w:ascii="Avenir Next LT Pro" w:hAnsi="Avenir Next LT Pro"/>
          <w:sz w:val="24"/>
          <w:szCs w:val="24"/>
          <w:lang w:val="en-US"/>
        </w:rPr>
        <w:t xml:space="preserve">Australian </w:t>
      </w:r>
      <w:proofErr w:type="spellStart"/>
      <w:r w:rsidR="00BE68B7" w:rsidRPr="4ACC2541">
        <w:rPr>
          <w:rFonts w:ascii="Avenir Next LT Pro" w:hAnsi="Avenir Next LT Pro"/>
          <w:sz w:val="24"/>
          <w:szCs w:val="24"/>
          <w:lang w:val="en-US"/>
        </w:rPr>
        <w:t>beardgrass</w:t>
      </w:r>
      <w:proofErr w:type="spellEnd"/>
      <w:r w:rsidR="00BE68B7" w:rsidRPr="4ACC2541">
        <w:rPr>
          <w:rFonts w:ascii="Avenir Next LT Pro" w:hAnsi="Avenir Next LT Pro"/>
          <w:sz w:val="24"/>
          <w:szCs w:val="24"/>
          <w:lang w:val="en-US"/>
        </w:rPr>
        <w:t xml:space="preserve"> </w:t>
      </w:r>
      <w:r w:rsidRPr="4ACC2541">
        <w:rPr>
          <w:rFonts w:ascii="Avenir Next LT Pro" w:hAnsi="Avenir Next LT Pro"/>
          <w:sz w:val="24"/>
          <w:szCs w:val="24"/>
          <w:lang w:val="en-US"/>
        </w:rPr>
        <w:t xml:space="preserve">and a small patch of </w:t>
      </w:r>
      <w:proofErr w:type="spellStart"/>
      <w:r w:rsidRPr="4ACC2541">
        <w:rPr>
          <w:rFonts w:ascii="Avenir Next LT Pro" w:hAnsi="Avenir Next LT Pro"/>
          <w:sz w:val="24"/>
          <w:szCs w:val="24"/>
          <w:lang w:val="en-US"/>
        </w:rPr>
        <w:t>cogongrass</w:t>
      </w:r>
      <w:proofErr w:type="spellEnd"/>
      <w:r w:rsidRPr="4ACC2541">
        <w:rPr>
          <w:rFonts w:ascii="Avenir Next LT Pro" w:hAnsi="Avenir Next LT Pro"/>
          <w:sz w:val="24"/>
          <w:szCs w:val="24"/>
          <w:lang w:val="en-US"/>
        </w:rPr>
        <w:t xml:space="preserve"> is present along the SE corner of the block near G5 to G6. Further reduction in weedy trees including coppiced camphor should be performed in this unit near F5 to G5. </w:t>
      </w:r>
    </w:p>
    <w:p w14:paraId="12764CE2" w14:textId="77777777" w:rsidR="0086420C" w:rsidRPr="0064258F" w:rsidRDefault="0086420C">
      <w:pPr>
        <w:rPr>
          <w:rFonts w:ascii="Avenir Next LT Pro" w:hAnsi="Avenir Next LT Pro"/>
          <w:sz w:val="24"/>
          <w:szCs w:val="24"/>
        </w:rPr>
      </w:pPr>
    </w:p>
    <w:p w14:paraId="12764CE3" w14:textId="77777777" w:rsidR="0086420C" w:rsidRPr="0064258F" w:rsidRDefault="00BC7B56">
      <w:pPr>
        <w:rPr>
          <w:rFonts w:ascii="Avenir Next LT Pro" w:hAnsi="Avenir Next LT Pro"/>
          <w:sz w:val="24"/>
          <w:szCs w:val="24"/>
          <w:u w:val="single"/>
        </w:rPr>
      </w:pPr>
      <w:r w:rsidRPr="0064258F">
        <w:rPr>
          <w:rFonts w:ascii="Avenir Next LT Pro" w:hAnsi="Avenir Next LT Pro"/>
          <w:sz w:val="24"/>
          <w:szCs w:val="24"/>
          <w:u w:val="single"/>
        </w:rPr>
        <w:t>Middle Alley Block (D6 to E8)</w:t>
      </w:r>
    </w:p>
    <w:p w14:paraId="12764CE4" w14:textId="65BF2C17" w:rsidR="0086420C" w:rsidRPr="0064258F" w:rsidRDefault="00BC7B56" w:rsidP="2A8B0E23">
      <w:pPr>
        <w:rPr>
          <w:rFonts w:ascii="Avenir Next LT Pro" w:hAnsi="Avenir Next LT Pro"/>
          <w:sz w:val="24"/>
          <w:szCs w:val="24"/>
          <w:lang w:val="en-US"/>
        </w:rPr>
      </w:pPr>
      <w:r w:rsidRPr="2A8B0E23">
        <w:rPr>
          <w:rFonts w:ascii="Avenir Next LT Pro" w:hAnsi="Avenir Next LT Pro"/>
          <w:sz w:val="24"/>
          <w:szCs w:val="24"/>
          <w:lang w:val="en-US"/>
        </w:rPr>
        <w:t xml:space="preserve">Historically this unit had significant coverage of </w:t>
      </w:r>
      <w:proofErr w:type="spellStart"/>
      <w:r w:rsidRPr="2A8B0E23">
        <w:rPr>
          <w:rFonts w:ascii="Avenir Next LT Pro" w:hAnsi="Avenir Next LT Pro"/>
          <w:sz w:val="24"/>
          <w:szCs w:val="24"/>
          <w:lang w:val="en-US"/>
        </w:rPr>
        <w:t>gunieagrass</w:t>
      </w:r>
      <w:proofErr w:type="spellEnd"/>
      <w:r w:rsidRPr="2A8B0E23">
        <w:rPr>
          <w:rFonts w:ascii="Avenir Next LT Pro" w:hAnsi="Avenir Next LT Pro"/>
          <w:sz w:val="24"/>
          <w:szCs w:val="24"/>
          <w:lang w:val="en-US"/>
        </w:rPr>
        <w:t xml:space="preserve"> prior to 2018; small individual remnant populations may originate following future burns. Largescale plantings of native bunchgrasses in 2020 and 2021 have established well in this unit. </w:t>
      </w:r>
    </w:p>
    <w:p w14:paraId="12764CE5" w14:textId="77777777" w:rsidR="0086420C" w:rsidRPr="0064258F" w:rsidRDefault="0086420C">
      <w:pPr>
        <w:rPr>
          <w:rFonts w:ascii="Avenir Next LT Pro" w:hAnsi="Avenir Next LT Pro"/>
          <w:sz w:val="24"/>
          <w:szCs w:val="24"/>
        </w:rPr>
      </w:pPr>
    </w:p>
    <w:p w14:paraId="12764CE6" w14:textId="77777777" w:rsidR="0086420C" w:rsidRPr="0064258F" w:rsidRDefault="00BC7B56">
      <w:pPr>
        <w:rPr>
          <w:rFonts w:ascii="Avenir Next LT Pro" w:hAnsi="Avenir Next LT Pro"/>
          <w:sz w:val="24"/>
          <w:szCs w:val="24"/>
          <w:u w:val="single"/>
        </w:rPr>
      </w:pPr>
      <w:r w:rsidRPr="0064258F">
        <w:rPr>
          <w:rFonts w:ascii="Avenir Next LT Pro" w:hAnsi="Avenir Next LT Pro"/>
          <w:sz w:val="24"/>
          <w:szCs w:val="24"/>
          <w:u w:val="single"/>
        </w:rPr>
        <w:t>Eastern Unburned Alley (E6 to F8)</w:t>
      </w:r>
    </w:p>
    <w:p w14:paraId="12764CE7" w14:textId="39BCC652" w:rsidR="0086420C" w:rsidRPr="0064258F" w:rsidRDefault="00BC7B56" w:rsidP="2A8B0E23">
      <w:pPr>
        <w:rPr>
          <w:rFonts w:ascii="Avenir Next LT Pro" w:hAnsi="Avenir Next LT Pro"/>
          <w:sz w:val="24"/>
          <w:szCs w:val="24"/>
          <w:lang w:val="en-US"/>
        </w:rPr>
      </w:pPr>
      <w:r w:rsidRPr="2A8B0E23">
        <w:rPr>
          <w:rFonts w:ascii="Avenir Next LT Pro" w:hAnsi="Avenir Next LT Pro"/>
          <w:sz w:val="24"/>
          <w:szCs w:val="24"/>
          <w:lang w:val="en-US"/>
        </w:rPr>
        <w:t xml:space="preserve">This unit has not burned in presumably over 100 years as of 2024. This unit was elected to not be restored to serve as a teaching tool to show what fire suppressed upland pine areas look like to the public. Conversations have been had over the years to restore this unit. This would require substantial input of time and funding to reduce the canopy and reintroduce fire and upland pine species. </w:t>
      </w:r>
      <w:r w:rsidR="00244606">
        <w:rPr>
          <w:rFonts w:ascii="Avenir Next LT Pro" w:hAnsi="Avenir Next LT Pro"/>
          <w:sz w:val="24"/>
          <w:szCs w:val="24"/>
          <w:lang w:val="en-US"/>
        </w:rPr>
        <w:t xml:space="preserve">However, the prospect of </w:t>
      </w:r>
      <w:r w:rsidR="00731C22">
        <w:rPr>
          <w:rFonts w:ascii="Avenir Next LT Pro" w:hAnsi="Avenir Next LT Pro"/>
          <w:sz w:val="24"/>
          <w:szCs w:val="24"/>
          <w:lang w:val="en-US"/>
        </w:rPr>
        <w:t>small-scale</w:t>
      </w:r>
      <w:r w:rsidR="00815AAE">
        <w:rPr>
          <w:rFonts w:ascii="Avenir Next LT Pro" w:hAnsi="Avenir Next LT Pro"/>
          <w:sz w:val="24"/>
          <w:szCs w:val="24"/>
          <w:lang w:val="en-US"/>
        </w:rPr>
        <w:t xml:space="preserve"> restoration should not be dismissed i.e.</w:t>
      </w:r>
      <w:r w:rsidR="00C85E35">
        <w:rPr>
          <w:rFonts w:ascii="Avenir Next LT Pro" w:hAnsi="Avenir Next LT Pro"/>
          <w:sz w:val="24"/>
          <w:szCs w:val="24"/>
          <w:lang w:val="en-US"/>
        </w:rPr>
        <w:t xml:space="preserve"> removal of small weedy tree species,</w:t>
      </w:r>
      <w:r w:rsidR="00F31B91">
        <w:rPr>
          <w:rFonts w:ascii="Avenir Next LT Pro" w:hAnsi="Avenir Next LT Pro"/>
          <w:sz w:val="24"/>
          <w:szCs w:val="24"/>
          <w:lang w:val="en-US"/>
        </w:rPr>
        <w:t xml:space="preserve"> </w:t>
      </w:r>
      <w:r w:rsidR="00C85E35">
        <w:rPr>
          <w:rFonts w:ascii="Avenir Next LT Pro" w:hAnsi="Avenir Next LT Pro"/>
          <w:sz w:val="24"/>
          <w:szCs w:val="24"/>
          <w:lang w:val="en-US"/>
        </w:rPr>
        <w:t>small scale burns, and even the slow removal of duff cones (no more than</w:t>
      </w:r>
      <w:r w:rsidR="00175D55">
        <w:rPr>
          <w:rFonts w:ascii="Avenir Next LT Pro" w:hAnsi="Avenir Next LT Pro"/>
          <w:sz w:val="24"/>
          <w:szCs w:val="24"/>
          <w:lang w:val="en-US"/>
        </w:rPr>
        <w:t xml:space="preserve"> </w:t>
      </w:r>
      <w:r w:rsidR="00047540">
        <w:rPr>
          <w:rFonts w:ascii="Avenir Next LT Pro" w:hAnsi="Avenir Next LT Pro"/>
          <w:sz w:val="24"/>
          <w:szCs w:val="24"/>
          <w:lang w:val="en-US"/>
        </w:rPr>
        <w:t>1/2”</w:t>
      </w:r>
      <w:r w:rsidR="00175D55">
        <w:rPr>
          <w:rFonts w:ascii="Avenir Next LT Pro" w:hAnsi="Avenir Next LT Pro"/>
          <w:sz w:val="24"/>
          <w:szCs w:val="24"/>
          <w:lang w:val="en-US"/>
        </w:rPr>
        <w:t>-3/4</w:t>
      </w:r>
      <w:r w:rsidR="00047540">
        <w:rPr>
          <w:rFonts w:ascii="Avenir Next LT Pro" w:hAnsi="Avenir Next LT Pro"/>
          <w:sz w:val="24"/>
          <w:szCs w:val="24"/>
          <w:lang w:val="en-US"/>
        </w:rPr>
        <w:t xml:space="preserve">” </w:t>
      </w:r>
      <w:r w:rsidR="00C13743">
        <w:rPr>
          <w:rFonts w:ascii="Avenir Next LT Pro" w:hAnsi="Avenir Next LT Pro"/>
          <w:sz w:val="24"/>
          <w:szCs w:val="24"/>
          <w:lang w:val="en-US"/>
        </w:rPr>
        <w:t>a year)</w:t>
      </w:r>
      <w:r w:rsidR="00C85E35">
        <w:rPr>
          <w:rFonts w:ascii="Avenir Next LT Pro" w:hAnsi="Avenir Next LT Pro"/>
          <w:sz w:val="24"/>
          <w:szCs w:val="24"/>
          <w:lang w:val="en-US"/>
        </w:rPr>
        <w:t xml:space="preserve"> around some of the legacy longleaf.</w:t>
      </w:r>
      <w:r w:rsidR="00815AAE">
        <w:rPr>
          <w:rFonts w:ascii="Avenir Next LT Pro" w:hAnsi="Avenir Next LT Pro"/>
          <w:sz w:val="24"/>
          <w:szCs w:val="24"/>
          <w:lang w:val="en-US"/>
        </w:rPr>
        <w:t xml:space="preserve"> </w:t>
      </w:r>
    </w:p>
    <w:p w14:paraId="12764CE8" w14:textId="77777777" w:rsidR="0086420C" w:rsidRPr="0064258F" w:rsidRDefault="0086420C">
      <w:pPr>
        <w:rPr>
          <w:rFonts w:ascii="Avenir Next LT Pro" w:hAnsi="Avenir Next LT Pro"/>
          <w:sz w:val="24"/>
          <w:szCs w:val="24"/>
        </w:rPr>
      </w:pPr>
    </w:p>
    <w:p w14:paraId="12764CE9" w14:textId="77777777" w:rsidR="0086420C" w:rsidRPr="0064258F" w:rsidRDefault="00BC7B56">
      <w:pPr>
        <w:rPr>
          <w:rFonts w:ascii="Avenir Next LT Pro" w:hAnsi="Avenir Next LT Pro"/>
          <w:sz w:val="24"/>
          <w:szCs w:val="24"/>
          <w:u w:val="single"/>
        </w:rPr>
      </w:pPr>
      <w:r w:rsidRPr="0064258F">
        <w:rPr>
          <w:rFonts w:ascii="Avenir Next LT Pro" w:hAnsi="Avenir Next LT Pro"/>
          <w:sz w:val="24"/>
          <w:szCs w:val="24"/>
          <w:u w:val="single"/>
        </w:rPr>
        <w:t>Southern Middle Block (A8 to E10)</w:t>
      </w:r>
    </w:p>
    <w:p w14:paraId="12764CEA" w14:textId="54FB71E9" w:rsidR="0086420C" w:rsidRPr="0064258F" w:rsidRDefault="6AF70935" w:rsidP="4ACC2541">
      <w:pPr>
        <w:rPr>
          <w:rFonts w:ascii="Avenir Next LT Pro" w:hAnsi="Avenir Next LT Pro"/>
          <w:sz w:val="24"/>
          <w:szCs w:val="24"/>
          <w:lang w:val="en-US"/>
        </w:rPr>
      </w:pPr>
      <w:r w:rsidRPr="3F2650E0">
        <w:rPr>
          <w:rFonts w:ascii="Avenir Next LT Pro" w:hAnsi="Avenir Next LT Pro"/>
          <w:sz w:val="24"/>
          <w:szCs w:val="24"/>
          <w:lang w:val="en-US"/>
        </w:rPr>
        <w:t xml:space="preserve">Unit contains the best example of historical composition. Unit contains several rare species including </w:t>
      </w:r>
      <w:proofErr w:type="spellStart"/>
      <w:r w:rsidR="2A724FF2" w:rsidRPr="3F2650E0">
        <w:rPr>
          <w:rFonts w:ascii="Avenir Next LT Pro" w:hAnsi="Avenir Next LT Pro"/>
          <w:i/>
          <w:iCs/>
          <w:sz w:val="24"/>
          <w:szCs w:val="24"/>
          <w:lang w:val="en-US"/>
        </w:rPr>
        <w:t>Matelea</w:t>
      </w:r>
      <w:proofErr w:type="spellEnd"/>
      <w:r w:rsidR="2A724FF2" w:rsidRPr="3F2650E0">
        <w:rPr>
          <w:rFonts w:ascii="Avenir Next LT Pro" w:hAnsi="Avenir Next LT Pro"/>
          <w:i/>
          <w:iCs/>
          <w:sz w:val="24"/>
          <w:szCs w:val="24"/>
          <w:lang w:val="en-US"/>
        </w:rPr>
        <w:t xml:space="preserve"> florida</w:t>
      </w:r>
      <w:r w:rsidR="338A31B6" w:rsidRPr="3F2650E0">
        <w:rPr>
          <w:rFonts w:ascii="Avenir Next LT Pro" w:hAnsi="Avenir Next LT Pro"/>
          <w:i/>
          <w:iCs/>
          <w:sz w:val="24"/>
          <w:szCs w:val="24"/>
          <w:lang w:val="en-US"/>
        </w:rPr>
        <w:t>na</w:t>
      </w:r>
      <w:r w:rsidRPr="3F2650E0">
        <w:rPr>
          <w:rFonts w:ascii="Avenir Next LT Pro" w:hAnsi="Avenir Next LT Pro"/>
          <w:sz w:val="24"/>
          <w:szCs w:val="24"/>
          <w:lang w:val="en-US"/>
        </w:rPr>
        <w:t xml:space="preserve">, </w:t>
      </w:r>
      <w:proofErr w:type="spellStart"/>
      <w:r w:rsidRPr="3F2650E0">
        <w:rPr>
          <w:rFonts w:ascii="Avenir Next LT Pro" w:hAnsi="Avenir Next LT Pro"/>
          <w:i/>
          <w:iCs/>
          <w:sz w:val="24"/>
          <w:szCs w:val="24"/>
          <w:lang w:val="en-US"/>
        </w:rPr>
        <w:t>Ctenium</w:t>
      </w:r>
      <w:proofErr w:type="spellEnd"/>
      <w:r w:rsidR="3E4AE7F6" w:rsidRPr="3F2650E0">
        <w:rPr>
          <w:rFonts w:ascii="Avenir Next LT Pro" w:hAnsi="Avenir Next LT Pro"/>
          <w:i/>
          <w:iCs/>
          <w:sz w:val="24"/>
          <w:szCs w:val="24"/>
          <w:lang w:val="en-US"/>
        </w:rPr>
        <w:t xml:space="preserve"> </w:t>
      </w:r>
      <w:proofErr w:type="spellStart"/>
      <w:r w:rsidR="3E4AE7F6" w:rsidRPr="3F2650E0">
        <w:rPr>
          <w:rFonts w:ascii="Avenir Next LT Pro" w:hAnsi="Avenir Next LT Pro"/>
          <w:i/>
          <w:iCs/>
          <w:sz w:val="24"/>
          <w:szCs w:val="24"/>
          <w:lang w:val="en-US"/>
        </w:rPr>
        <w:t>floridanum</w:t>
      </w:r>
      <w:proofErr w:type="spellEnd"/>
      <w:r w:rsidRPr="3F2650E0">
        <w:rPr>
          <w:rFonts w:ascii="Avenir Next LT Pro" w:hAnsi="Avenir Next LT Pro"/>
          <w:sz w:val="24"/>
          <w:szCs w:val="24"/>
          <w:lang w:val="en-US"/>
        </w:rPr>
        <w:t xml:space="preserve">, </w:t>
      </w:r>
      <w:r w:rsidRPr="3F2650E0">
        <w:rPr>
          <w:rFonts w:ascii="Avenir Next LT Pro" w:hAnsi="Avenir Next LT Pro"/>
          <w:i/>
          <w:iCs/>
          <w:sz w:val="24"/>
          <w:szCs w:val="24"/>
          <w:lang w:val="en-US"/>
        </w:rPr>
        <w:t xml:space="preserve">Andropogon </w:t>
      </w:r>
      <w:proofErr w:type="spellStart"/>
      <w:r w:rsidRPr="3F2650E0">
        <w:rPr>
          <w:rFonts w:ascii="Avenir Next LT Pro" w:hAnsi="Avenir Next LT Pro"/>
          <w:i/>
          <w:iCs/>
          <w:sz w:val="24"/>
          <w:szCs w:val="24"/>
          <w:lang w:val="en-US"/>
        </w:rPr>
        <w:t>gerradii</w:t>
      </w:r>
      <w:proofErr w:type="spellEnd"/>
      <w:r w:rsidRPr="3F2650E0">
        <w:rPr>
          <w:rFonts w:ascii="Avenir Next LT Pro" w:hAnsi="Avenir Next LT Pro"/>
          <w:sz w:val="24"/>
          <w:szCs w:val="24"/>
          <w:lang w:val="en-US"/>
        </w:rPr>
        <w:t xml:space="preserve">, </w:t>
      </w:r>
      <w:r w:rsidRPr="3F2650E0">
        <w:rPr>
          <w:rFonts w:ascii="Avenir Next LT Pro" w:hAnsi="Avenir Next LT Pro"/>
          <w:i/>
          <w:iCs/>
          <w:sz w:val="24"/>
          <w:szCs w:val="24"/>
          <w:lang w:val="en-US"/>
        </w:rPr>
        <w:t>Asclepias tuberosa</w:t>
      </w:r>
      <w:r w:rsidRPr="3F2650E0">
        <w:rPr>
          <w:rFonts w:ascii="Avenir Next LT Pro" w:hAnsi="Avenir Next LT Pro"/>
          <w:sz w:val="24"/>
          <w:szCs w:val="24"/>
          <w:lang w:val="en-US"/>
        </w:rPr>
        <w:t xml:space="preserve">, </w:t>
      </w:r>
      <w:r w:rsidR="3E4AE7F6" w:rsidRPr="3F2650E0">
        <w:rPr>
          <w:rFonts w:ascii="Avenir Next LT Pro" w:hAnsi="Avenir Next LT Pro"/>
          <w:sz w:val="24"/>
          <w:szCs w:val="24"/>
          <w:lang w:val="en-US"/>
        </w:rPr>
        <w:t xml:space="preserve">and </w:t>
      </w:r>
      <w:r w:rsidR="3E4AE7F6" w:rsidRPr="3F2650E0">
        <w:rPr>
          <w:rFonts w:ascii="Avenir Next LT Pro" w:hAnsi="Avenir Next LT Pro"/>
          <w:i/>
          <w:iCs/>
          <w:sz w:val="24"/>
          <w:szCs w:val="24"/>
          <w:lang w:val="en-US"/>
        </w:rPr>
        <w:t xml:space="preserve">Quercus </w:t>
      </w:r>
      <w:proofErr w:type="spellStart"/>
      <w:r w:rsidR="4E7C1F11" w:rsidRPr="3F2650E0">
        <w:rPr>
          <w:rFonts w:ascii="Avenir Next LT Pro" w:hAnsi="Avenir Next LT Pro"/>
          <w:i/>
          <w:iCs/>
          <w:sz w:val="24"/>
          <w:szCs w:val="24"/>
          <w:lang w:val="en-US"/>
        </w:rPr>
        <w:t>margarettae</w:t>
      </w:r>
      <w:proofErr w:type="spellEnd"/>
      <w:r w:rsidRPr="3F2650E0">
        <w:rPr>
          <w:rFonts w:ascii="Avenir Next LT Pro" w:hAnsi="Avenir Next LT Pro"/>
          <w:sz w:val="24"/>
          <w:szCs w:val="24"/>
          <w:lang w:val="en-US"/>
        </w:rPr>
        <w:t xml:space="preserve">. Unit has been subject to multiple planting events from 2020 to 2024 where native bunchgrasses were installed. This unit however has undergone decades of work to eliminate a </w:t>
      </w:r>
      <w:r w:rsidR="4E7C1F11" w:rsidRPr="3F2650E0">
        <w:rPr>
          <w:rFonts w:ascii="Avenir Next LT Pro" w:hAnsi="Avenir Next LT Pro"/>
          <w:sz w:val="24"/>
          <w:szCs w:val="24"/>
          <w:lang w:val="en-US"/>
        </w:rPr>
        <w:t>high-density</w:t>
      </w:r>
      <w:r w:rsidRPr="3F2650E0">
        <w:rPr>
          <w:rFonts w:ascii="Avenir Next LT Pro" w:hAnsi="Avenir Next LT Pro"/>
          <w:sz w:val="24"/>
          <w:szCs w:val="24"/>
          <w:lang w:val="en-US"/>
        </w:rPr>
        <w:t xml:space="preserve"> population of </w:t>
      </w:r>
      <w:proofErr w:type="spellStart"/>
      <w:r w:rsidRPr="3F2650E0">
        <w:rPr>
          <w:rFonts w:ascii="Avenir Next LT Pro" w:hAnsi="Avenir Next LT Pro"/>
          <w:sz w:val="24"/>
          <w:szCs w:val="24"/>
          <w:lang w:val="en-US"/>
        </w:rPr>
        <w:t>gunieagrass</w:t>
      </w:r>
      <w:proofErr w:type="spellEnd"/>
      <w:r w:rsidRPr="3F2650E0">
        <w:rPr>
          <w:rFonts w:ascii="Avenir Next LT Pro" w:hAnsi="Avenir Next LT Pro"/>
          <w:sz w:val="24"/>
          <w:szCs w:val="24"/>
          <w:lang w:val="en-US"/>
        </w:rPr>
        <w:t xml:space="preserve"> near B9 and C9. This work was done with herbicide and as a result</w:t>
      </w:r>
      <w:r w:rsidR="5AC44EE9" w:rsidRPr="3F2650E0">
        <w:rPr>
          <w:rFonts w:ascii="Avenir Next LT Pro" w:hAnsi="Avenir Next LT Pro"/>
          <w:sz w:val="24"/>
          <w:szCs w:val="24"/>
          <w:lang w:val="en-US"/>
        </w:rPr>
        <w:t>,</w:t>
      </w:r>
      <w:r w:rsidRPr="3F2650E0">
        <w:rPr>
          <w:rFonts w:ascii="Avenir Next LT Pro" w:hAnsi="Avenir Next LT Pro"/>
          <w:sz w:val="24"/>
          <w:szCs w:val="24"/>
          <w:lang w:val="en-US"/>
        </w:rPr>
        <w:t xml:space="preserve"> the native groundcover </w:t>
      </w:r>
      <w:r w:rsidR="19B12FEC" w:rsidRPr="3F2650E0">
        <w:rPr>
          <w:rFonts w:ascii="Avenir Next LT Pro" w:hAnsi="Avenir Next LT Pro"/>
          <w:sz w:val="24"/>
          <w:szCs w:val="24"/>
          <w:lang w:val="en-US"/>
        </w:rPr>
        <w:t xml:space="preserve">has been </w:t>
      </w:r>
      <w:r w:rsidRPr="3F2650E0">
        <w:rPr>
          <w:rFonts w:ascii="Avenir Next LT Pro" w:hAnsi="Avenir Next LT Pro"/>
          <w:sz w:val="24"/>
          <w:szCs w:val="24"/>
          <w:lang w:val="en-US"/>
        </w:rPr>
        <w:t xml:space="preserve">largely eliminated. Efforts to reintroduce native species took place in 2022 via seeding. Issues with reemergence of </w:t>
      </w:r>
      <w:proofErr w:type="spellStart"/>
      <w:r w:rsidRPr="3F2650E0">
        <w:rPr>
          <w:rFonts w:ascii="Avenir Next LT Pro" w:hAnsi="Avenir Next LT Pro"/>
          <w:sz w:val="24"/>
          <w:szCs w:val="24"/>
          <w:lang w:val="en-US"/>
        </w:rPr>
        <w:t>gunieagrass</w:t>
      </w:r>
      <w:proofErr w:type="spellEnd"/>
      <w:r w:rsidRPr="3F2650E0">
        <w:rPr>
          <w:rFonts w:ascii="Avenir Next LT Pro" w:hAnsi="Avenir Next LT Pro"/>
          <w:sz w:val="24"/>
          <w:szCs w:val="24"/>
          <w:lang w:val="en-US"/>
        </w:rPr>
        <w:t xml:space="preserve"> from the seedbank following burns has hindered efforts to fully restore this area as of 2024. </w:t>
      </w:r>
    </w:p>
    <w:p w14:paraId="12764CEB" w14:textId="77777777" w:rsidR="0086420C" w:rsidRPr="0064258F" w:rsidRDefault="0086420C">
      <w:pPr>
        <w:rPr>
          <w:rFonts w:ascii="Avenir Next LT Pro" w:hAnsi="Avenir Next LT Pro"/>
          <w:sz w:val="24"/>
          <w:szCs w:val="24"/>
        </w:rPr>
      </w:pPr>
    </w:p>
    <w:p w14:paraId="12764CEC" w14:textId="77777777" w:rsidR="0086420C" w:rsidRPr="0064258F" w:rsidRDefault="00BC7B56">
      <w:pPr>
        <w:rPr>
          <w:rFonts w:ascii="Avenir Next LT Pro" w:hAnsi="Avenir Next LT Pro"/>
          <w:sz w:val="24"/>
          <w:szCs w:val="24"/>
          <w:u w:val="single"/>
        </w:rPr>
      </w:pPr>
      <w:r w:rsidRPr="0064258F">
        <w:rPr>
          <w:rFonts w:ascii="Avenir Next LT Pro" w:hAnsi="Avenir Next LT Pro"/>
          <w:sz w:val="24"/>
          <w:szCs w:val="24"/>
          <w:u w:val="single"/>
        </w:rPr>
        <w:t>Southeastern Block (C10 to D12)</w:t>
      </w:r>
    </w:p>
    <w:p w14:paraId="12764CED" w14:textId="3C590B5C" w:rsidR="0086420C" w:rsidRPr="0064258F" w:rsidRDefault="00BC7B56" w:rsidP="4ACC2541">
      <w:pPr>
        <w:rPr>
          <w:rFonts w:ascii="Avenir Next LT Pro" w:hAnsi="Avenir Next LT Pro"/>
          <w:sz w:val="24"/>
          <w:szCs w:val="24"/>
          <w:lang w:val="en-US"/>
        </w:rPr>
      </w:pPr>
      <w:r w:rsidRPr="4ACC2541">
        <w:rPr>
          <w:rFonts w:ascii="Avenir Next LT Pro" w:hAnsi="Avenir Next LT Pro"/>
          <w:sz w:val="24"/>
          <w:szCs w:val="24"/>
          <w:lang w:val="en-US"/>
        </w:rPr>
        <w:t xml:space="preserve">Unit has residual native groundcover that includes rare species like </w:t>
      </w:r>
      <w:proofErr w:type="spellStart"/>
      <w:r w:rsidR="0015484A" w:rsidRPr="4ACC2541">
        <w:rPr>
          <w:rFonts w:ascii="Avenir Next LT Pro" w:hAnsi="Avenir Next LT Pro"/>
          <w:i/>
          <w:iCs/>
          <w:sz w:val="24"/>
          <w:szCs w:val="24"/>
          <w:lang w:val="en-US"/>
        </w:rPr>
        <w:t>Matelea</w:t>
      </w:r>
      <w:proofErr w:type="spellEnd"/>
      <w:r w:rsidR="0015484A" w:rsidRPr="4ACC2541">
        <w:rPr>
          <w:rFonts w:ascii="Avenir Next LT Pro" w:hAnsi="Avenir Next LT Pro"/>
          <w:i/>
          <w:iCs/>
          <w:sz w:val="24"/>
          <w:szCs w:val="24"/>
          <w:lang w:val="en-US"/>
        </w:rPr>
        <w:t xml:space="preserve"> floridan</w:t>
      </w:r>
      <w:r w:rsidR="003B71D4">
        <w:rPr>
          <w:rFonts w:ascii="Avenir Next LT Pro" w:hAnsi="Avenir Next LT Pro"/>
          <w:i/>
          <w:iCs/>
          <w:sz w:val="24"/>
          <w:szCs w:val="24"/>
          <w:lang w:val="en-US"/>
        </w:rPr>
        <w:t>a</w:t>
      </w:r>
      <w:r w:rsidRPr="4ACC2541">
        <w:rPr>
          <w:rFonts w:ascii="Avenir Next LT Pro" w:hAnsi="Avenir Next LT Pro"/>
          <w:sz w:val="24"/>
          <w:szCs w:val="24"/>
          <w:lang w:val="en-US"/>
        </w:rPr>
        <w:t>, as well as limited invasive species presence</w:t>
      </w:r>
      <w:r w:rsidR="00E0116F" w:rsidRPr="4ACC2541">
        <w:rPr>
          <w:rFonts w:ascii="Avenir Next LT Pro" w:hAnsi="Avenir Next LT Pro"/>
          <w:sz w:val="24"/>
          <w:szCs w:val="24"/>
          <w:lang w:val="en-US"/>
        </w:rPr>
        <w:t xml:space="preserve"> with </w:t>
      </w:r>
      <w:proofErr w:type="spellStart"/>
      <w:r w:rsidR="00E0116F" w:rsidRPr="4ACC2541">
        <w:rPr>
          <w:rFonts w:ascii="Avenir Next LT Pro" w:hAnsi="Avenir Next LT Pro"/>
          <w:sz w:val="24"/>
          <w:szCs w:val="24"/>
          <w:lang w:val="en-US"/>
        </w:rPr>
        <w:t>gunieagrass</w:t>
      </w:r>
      <w:proofErr w:type="spellEnd"/>
      <w:r w:rsidR="00E0116F" w:rsidRPr="4ACC2541">
        <w:rPr>
          <w:rFonts w:ascii="Avenir Next LT Pro" w:hAnsi="Avenir Next LT Pro"/>
          <w:sz w:val="24"/>
          <w:szCs w:val="24"/>
          <w:lang w:val="en-US"/>
        </w:rPr>
        <w:t xml:space="preserve"> being found as scattered individuals as of 2024</w:t>
      </w:r>
      <w:r w:rsidRPr="4ACC2541">
        <w:rPr>
          <w:rFonts w:ascii="Avenir Next LT Pro" w:hAnsi="Avenir Next LT Pro"/>
          <w:sz w:val="24"/>
          <w:szCs w:val="24"/>
          <w:lang w:val="en-US"/>
        </w:rPr>
        <w:t xml:space="preserve">. Unit has unique sloping topography along the southern portion. Much of this area is dominated by live oaks which provide what </w:t>
      </w:r>
      <w:r w:rsidRPr="4ACC2541">
        <w:rPr>
          <w:rFonts w:ascii="Avenir Next LT Pro" w:hAnsi="Avenir Next LT Pro"/>
          <w:sz w:val="24"/>
          <w:szCs w:val="24"/>
          <w:lang w:val="en-US"/>
        </w:rPr>
        <w:lastRenderedPageBreak/>
        <w:t xml:space="preserve">may have been a natural fire shadow along the southern border. The northeast portion of the unit contains a higher density of weedy trees. From 2018 to 2023 management took strides to girdle and remove some of these trees, however as of 2024 many larger trees remain. </w:t>
      </w:r>
    </w:p>
    <w:p w14:paraId="12764CEE" w14:textId="77777777" w:rsidR="0086420C" w:rsidRPr="0064258F" w:rsidRDefault="0086420C">
      <w:pPr>
        <w:rPr>
          <w:rFonts w:ascii="Avenir Next LT Pro" w:hAnsi="Avenir Next LT Pro"/>
          <w:sz w:val="24"/>
          <w:szCs w:val="24"/>
        </w:rPr>
      </w:pPr>
    </w:p>
    <w:p w14:paraId="12764CEF" w14:textId="77777777" w:rsidR="0086420C" w:rsidRPr="0064258F" w:rsidRDefault="00BC7B56">
      <w:pPr>
        <w:rPr>
          <w:rFonts w:ascii="Avenir Next LT Pro" w:hAnsi="Avenir Next LT Pro"/>
          <w:sz w:val="24"/>
          <w:szCs w:val="24"/>
          <w:u w:val="single"/>
        </w:rPr>
      </w:pPr>
      <w:r w:rsidRPr="0064258F">
        <w:rPr>
          <w:rFonts w:ascii="Avenir Next LT Pro" w:hAnsi="Avenir Next LT Pro"/>
          <w:sz w:val="24"/>
          <w:szCs w:val="24"/>
          <w:u w:val="single"/>
        </w:rPr>
        <w:t>Southwestern Block (A10 to C12)</w:t>
      </w:r>
    </w:p>
    <w:p w14:paraId="12764CF0" w14:textId="2ACC8D89" w:rsidR="0086420C" w:rsidRPr="00B56FD7" w:rsidRDefault="00BC7B56" w:rsidP="4ACC2541">
      <w:pPr>
        <w:rPr>
          <w:lang w:val="en-US"/>
        </w:rPr>
      </w:pPr>
      <w:r w:rsidRPr="4ACC2541">
        <w:rPr>
          <w:rFonts w:ascii="Avenir Next LT Pro" w:hAnsi="Avenir Next LT Pro"/>
          <w:sz w:val="24"/>
          <w:szCs w:val="24"/>
        </w:rPr>
        <w:t xml:space="preserve">This unit is dominated by weedy trees and as of 2024 has converted into thicket like appearance. Unit desperately needs a prescribed burn. Unit could benefit from </w:t>
      </w:r>
      <w:proofErr w:type="spellStart"/>
      <w:r w:rsidRPr="4ACC2541">
        <w:rPr>
          <w:rFonts w:ascii="Avenir Next LT Pro" w:hAnsi="Avenir Next LT Pro"/>
          <w:sz w:val="24"/>
          <w:szCs w:val="24"/>
        </w:rPr>
        <w:t>hexiazone</w:t>
      </w:r>
      <w:proofErr w:type="spellEnd"/>
      <w:r w:rsidR="0040589D">
        <w:rPr>
          <w:rFonts w:ascii="Avenir Next LT Pro" w:hAnsi="Avenir Next LT Pro"/>
          <w:sz w:val="24"/>
          <w:szCs w:val="24"/>
        </w:rPr>
        <w:t>, or</w:t>
      </w:r>
      <w:r w:rsidR="00F573E2">
        <w:rPr>
          <w:rFonts w:ascii="Avenir Next LT Pro" w:hAnsi="Avenir Next LT Pro"/>
          <w:sz w:val="24"/>
          <w:szCs w:val="24"/>
        </w:rPr>
        <w:t xml:space="preserve"> </w:t>
      </w:r>
      <w:proofErr w:type="spellStart"/>
      <w:r w:rsidR="00F573E2">
        <w:rPr>
          <w:rFonts w:ascii="Avenir Next LT Pro" w:hAnsi="Avenir Next LT Pro"/>
          <w:sz w:val="24"/>
          <w:szCs w:val="24"/>
        </w:rPr>
        <w:t>pronone</w:t>
      </w:r>
      <w:proofErr w:type="spellEnd"/>
      <w:r w:rsidR="00F573E2">
        <w:rPr>
          <w:rFonts w:ascii="Avenir Next LT Pro" w:hAnsi="Avenir Next LT Pro"/>
          <w:sz w:val="24"/>
          <w:szCs w:val="24"/>
        </w:rPr>
        <w:t xml:space="preserve"> tablet</w:t>
      </w:r>
      <w:r w:rsidRPr="4ACC2541">
        <w:rPr>
          <w:rFonts w:ascii="Avenir Next LT Pro" w:hAnsi="Avenir Next LT Pro"/>
          <w:sz w:val="24"/>
          <w:szCs w:val="24"/>
        </w:rPr>
        <w:t xml:space="preserve"> treatment targeting weedy trees or a mechanical treatment targeting using a brown tree cutter for weedy trees. Unit contains a sand live oak</w:t>
      </w:r>
      <w:r w:rsidR="00EC4B30" w:rsidRPr="4ACC2541">
        <w:rPr>
          <w:rFonts w:ascii="Avenir Next LT Pro" w:hAnsi="Avenir Next LT Pro"/>
          <w:sz w:val="24"/>
          <w:szCs w:val="24"/>
        </w:rPr>
        <w:t xml:space="preserve"> (</w:t>
      </w:r>
      <w:r w:rsidR="00EC4B30" w:rsidRPr="4ACC2541">
        <w:rPr>
          <w:rFonts w:ascii="Avenir Next LT Pro" w:hAnsi="Avenir Next LT Pro"/>
          <w:i/>
          <w:iCs/>
          <w:sz w:val="24"/>
          <w:szCs w:val="24"/>
        </w:rPr>
        <w:t xml:space="preserve">Quercus </w:t>
      </w:r>
      <w:proofErr w:type="spellStart"/>
      <w:r w:rsidR="00EC4B30" w:rsidRPr="4ACC2541">
        <w:rPr>
          <w:rFonts w:ascii="Avenir Next LT Pro" w:hAnsi="Avenir Next LT Pro"/>
          <w:i/>
          <w:iCs/>
          <w:sz w:val="24"/>
          <w:szCs w:val="24"/>
        </w:rPr>
        <w:t>geminata</w:t>
      </w:r>
      <w:proofErr w:type="spellEnd"/>
      <w:r w:rsidR="00EC4B30" w:rsidRPr="4ACC2541">
        <w:rPr>
          <w:rFonts w:ascii="Avenir Next LT Pro" w:hAnsi="Avenir Next LT Pro"/>
          <w:sz w:val="24"/>
          <w:szCs w:val="24"/>
        </w:rPr>
        <w:t>)</w:t>
      </w:r>
      <w:r w:rsidRPr="4ACC2541">
        <w:rPr>
          <w:rFonts w:ascii="Avenir Next LT Pro" w:hAnsi="Avenir Next LT Pro"/>
          <w:sz w:val="24"/>
          <w:szCs w:val="24"/>
        </w:rPr>
        <w:t xml:space="preserve"> dome feature near C11 which should be retained and not cut down</w:t>
      </w:r>
      <w:r w:rsidR="00A65EB2">
        <w:rPr>
          <w:rFonts w:ascii="Avenir Next LT Pro" w:hAnsi="Avenir Next LT Pro"/>
          <w:sz w:val="24"/>
          <w:szCs w:val="24"/>
        </w:rPr>
        <w:t xml:space="preserve">, and perhaps enhanced with reduction of weedy tree species nearby and introduction of native shrubs and forbs found in these domes </w:t>
      </w:r>
      <w:r w:rsidR="00AA2161">
        <w:rPr>
          <w:rFonts w:ascii="Avenir Next LT Pro" w:hAnsi="Avenir Next LT Pro"/>
          <w:sz w:val="24"/>
          <w:szCs w:val="24"/>
        </w:rPr>
        <w:t xml:space="preserve">i.e. </w:t>
      </w:r>
      <w:r w:rsidR="00AA2161">
        <w:rPr>
          <w:rFonts w:ascii="Avenir Next LT Pro" w:hAnsi="Avenir Next LT Pro"/>
          <w:i/>
          <w:iCs/>
          <w:sz w:val="24"/>
          <w:szCs w:val="24"/>
        </w:rPr>
        <w:t xml:space="preserve">Vaccinium </w:t>
      </w:r>
      <w:proofErr w:type="spellStart"/>
      <w:r w:rsidR="00AA2161">
        <w:rPr>
          <w:rFonts w:ascii="Avenir Next LT Pro" w:hAnsi="Avenir Next LT Pro"/>
          <w:i/>
          <w:iCs/>
          <w:sz w:val="24"/>
          <w:szCs w:val="24"/>
        </w:rPr>
        <w:t>myrsinites</w:t>
      </w:r>
      <w:proofErr w:type="spellEnd"/>
      <w:r w:rsidR="00AA2161">
        <w:rPr>
          <w:rFonts w:ascii="Avenir Next LT Pro" w:hAnsi="Avenir Next LT Pro"/>
          <w:i/>
          <w:iCs/>
          <w:sz w:val="24"/>
          <w:szCs w:val="24"/>
        </w:rPr>
        <w:t xml:space="preserve">, Vaccinium </w:t>
      </w:r>
      <w:proofErr w:type="spellStart"/>
      <w:r w:rsidR="00AA2161">
        <w:rPr>
          <w:rFonts w:ascii="Avenir Next LT Pro" w:hAnsi="Avenir Next LT Pro"/>
          <w:i/>
          <w:iCs/>
          <w:sz w:val="24"/>
          <w:szCs w:val="24"/>
        </w:rPr>
        <w:t>stamineum</w:t>
      </w:r>
      <w:proofErr w:type="spellEnd"/>
      <w:r w:rsidR="00AA2161">
        <w:rPr>
          <w:rFonts w:ascii="Avenir Next LT Pro" w:hAnsi="Avenir Next LT Pro"/>
          <w:i/>
          <w:iCs/>
          <w:sz w:val="24"/>
          <w:szCs w:val="24"/>
        </w:rPr>
        <w:t xml:space="preserve">, </w:t>
      </w:r>
      <w:proofErr w:type="spellStart"/>
      <w:r w:rsidR="00AA2161">
        <w:rPr>
          <w:rFonts w:ascii="Avenir Next LT Pro" w:hAnsi="Avenir Next LT Pro"/>
          <w:i/>
          <w:iCs/>
          <w:sz w:val="24"/>
          <w:szCs w:val="24"/>
        </w:rPr>
        <w:t>Geobalanus</w:t>
      </w:r>
      <w:proofErr w:type="spellEnd"/>
      <w:r w:rsidR="00AA2161">
        <w:rPr>
          <w:rFonts w:ascii="Avenir Next LT Pro" w:hAnsi="Avenir Next LT Pro"/>
          <w:i/>
          <w:iCs/>
          <w:sz w:val="24"/>
          <w:szCs w:val="24"/>
        </w:rPr>
        <w:t xml:space="preserve"> </w:t>
      </w:r>
      <w:proofErr w:type="spellStart"/>
      <w:r w:rsidR="00AA2161">
        <w:rPr>
          <w:rFonts w:ascii="Avenir Next LT Pro" w:hAnsi="Avenir Next LT Pro"/>
          <w:i/>
          <w:iCs/>
          <w:sz w:val="24"/>
          <w:szCs w:val="24"/>
        </w:rPr>
        <w:t>oblongifolius</w:t>
      </w:r>
      <w:proofErr w:type="spellEnd"/>
      <w:r w:rsidR="00AA2161">
        <w:rPr>
          <w:rFonts w:ascii="Avenir Next LT Pro" w:hAnsi="Avenir Next LT Pro"/>
          <w:i/>
          <w:iCs/>
          <w:sz w:val="24"/>
          <w:szCs w:val="24"/>
        </w:rPr>
        <w:t xml:space="preserve">, </w:t>
      </w:r>
      <w:r w:rsidR="000D7342">
        <w:rPr>
          <w:rFonts w:ascii="Avenir Next LT Pro" w:hAnsi="Avenir Next LT Pro"/>
          <w:i/>
          <w:iCs/>
          <w:sz w:val="24"/>
          <w:szCs w:val="24"/>
        </w:rPr>
        <w:t>Hypericum sp.</w:t>
      </w:r>
      <w:r w:rsidR="00B91C60">
        <w:rPr>
          <w:rFonts w:ascii="Avenir Next LT Pro" w:hAnsi="Avenir Next LT Pro"/>
          <w:i/>
          <w:iCs/>
          <w:sz w:val="24"/>
          <w:szCs w:val="24"/>
        </w:rPr>
        <w:t>, Asimina sp.</w:t>
      </w:r>
      <w:r w:rsidR="00436727">
        <w:rPr>
          <w:rFonts w:ascii="Avenir Next LT Pro" w:hAnsi="Avenir Next LT Pro"/>
          <w:i/>
          <w:iCs/>
          <w:sz w:val="24"/>
          <w:szCs w:val="24"/>
        </w:rPr>
        <w:t xml:space="preserve">, </w:t>
      </w:r>
      <w:proofErr w:type="spellStart"/>
      <w:r w:rsidR="00436727">
        <w:rPr>
          <w:rFonts w:ascii="Avenir Next LT Pro" w:hAnsi="Avenir Next LT Pro"/>
          <w:i/>
          <w:iCs/>
          <w:sz w:val="24"/>
          <w:szCs w:val="24"/>
        </w:rPr>
        <w:t>Dichanthelium</w:t>
      </w:r>
      <w:proofErr w:type="spellEnd"/>
      <w:r w:rsidR="00436727">
        <w:rPr>
          <w:rFonts w:ascii="Avenir Next LT Pro" w:hAnsi="Avenir Next LT Pro"/>
          <w:i/>
          <w:iCs/>
          <w:sz w:val="24"/>
          <w:szCs w:val="24"/>
        </w:rPr>
        <w:t xml:space="preserve"> sp. </w:t>
      </w:r>
      <w:r w:rsidR="00436727">
        <w:rPr>
          <w:rFonts w:ascii="Avenir Next LT Pro" w:hAnsi="Avenir Next LT Pro"/>
          <w:sz w:val="24"/>
          <w:szCs w:val="24"/>
        </w:rPr>
        <w:t xml:space="preserve">and </w:t>
      </w:r>
      <w:proofErr w:type="spellStart"/>
      <w:r w:rsidR="00B56FD7" w:rsidRPr="00B56FD7">
        <w:rPr>
          <w:rFonts w:ascii="Avenir Next LT Pro" w:hAnsi="Avenir Next LT Pro"/>
          <w:i/>
          <w:iCs/>
          <w:sz w:val="24"/>
          <w:szCs w:val="24"/>
        </w:rPr>
        <w:t>Rhynchospora</w:t>
      </w:r>
      <w:proofErr w:type="spellEnd"/>
      <w:r w:rsidR="00B56FD7">
        <w:rPr>
          <w:rFonts w:ascii="Avenir Next LT Pro" w:hAnsi="Avenir Next LT Pro"/>
          <w:i/>
          <w:iCs/>
          <w:sz w:val="24"/>
          <w:szCs w:val="24"/>
        </w:rPr>
        <w:t xml:space="preserve"> sp.</w:t>
      </w:r>
      <w:r w:rsidR="00B56FD7">
        <w:rPr>
          <w:rFonts w:ascii="Avenir Next LT Pro" w:hAnsi="Avenir Next LT Pro"/>
          <w:sz w:val="24"/>
          <w:szCs w:val="24"/>
        </w:rPr>
        <w:t xml:space="preserve"> </w:t>
      </w:r>
    </w:p>
    <w:p w14:paraId="12764CF1" w14:textId="77777777" w:rsidR="0086420C" w:rsidRPr="00DA4383" w:rsidRDefault="0086420C">
      <w:pPr>
        <w:rPr>
          <w:rFonts w:ascii="Avenir Next LT Pro" w:hAnsi="Avenir Next LT Pro"/>
        </w:rPr>
      </w:pPr>
    </w:p>
    <w:p w14:paraId="12764CF2" w14:textId="77777777" w:rsidR="0086420C" w:rsidRPr="00DA4383" w:rsidRDefault="00BC7B56">
      <w:pPr>
        <w:rPr>
          <w:rFonts w:ascii="Avenir Next LT Pro" w:hAnsi="Avenir Next LT Pro"/>
          <w:b/>
          <w:sz w:val="28"/>
          <w:szCs w:val="28"/>
          <w:u w:val="single"/>
        </w:rPr>
      </w:pPr>
      <w:r w:rsidRPr="00DA4383">
        <w:rPr>
          <w:rFonts w:ascii="Avenir Next LT Pro" w:hAnsi="Avenir Next LT Pro"/>
        </w:rPr>
        <w:br w:type="page"/>
      </w:r>
    </w:p>
    <w:p w14:paraId="12764CF3" w14:textId="77777777" w:rsidR="0086420C" w:rsidRPr="00DA4383" w:rsidRDefault="00BC7B56">
      <w:pPr>
        <w:rPr>
          <w:rFonts w:ascii="Avenir Next LT Pro" w:hAnsi="Avenir Next LT Pro"/>
          <w:b/>
          <w:sz w:val="28"/>
          <w:szCs w:val="28"/>
          <w:u w:val="single"/>
        </w:rPr>
      </w:pPr>
      <w:r w:rsidRPr="00DA4383">
        <w:rPr>
          <w:rFonts w:ascii="Avenir Next LT Pro" w:hAnsi="Avenir Next LT Pro"/>
          <w:b/>
          <w:sz w:val="28"/>
          <w:szCs w:val="28"/>
          <w:u w:val="single"/>
        </w:rPr>
        <w:lastRenderedPageBreak/>
        <w:t>Upland Hardwood Forest</w:t>
      </w:r>
    </w:p>
    <w:p w14:paraId="12764CF4" w14:textId="22BE56DA" w:rsidR="0086420C" w:rsidRPr="00DA4383" w:rsidRDefault="00BC7B56">
      <w:pPr>
        <w:rPr>
          <w:rFonts w:ascii="Avenir Next LT Pro" w:hAnsi="Avenir Next LT Pro"/>
          <w:b/>
          <w:u w:val="single"/>
        </w:rPr>
      </w:pPr>
      <w:r w:rsidRPr="00DA4383">
        <w:rPr>
          <w:rFonts w:ascii="Avenir Next LT Pro" w:hAnsi="Avenir Next LT Pro"/>
          <w:b/>
          <w:noProof/>
        </w:rPr>
        <w:drawing>
          <wp:inline distT="114300" distB="114300" distL="114300" distR="114300" wp14:anchorId="12764D92" wp14:editId="12764D93">
            <wp:extent cx="2709863" cy="2032397"/>
            <wp:effectExtent l="12700" t="12700" r="12700" b="12700"/>
            <wp:docPr id="11" name="image39.jpg"/>
            <wp:cNvGraphicFramePr/>
            <a:graphic xmlns:a="http://schemas.openxmlformats.org/drawingml/2006/main">
              <a:graphicData uri="http://schemas.openxmlformats.org/drawingml/2006/picture">
                <pic:pic xmlns:pic="http://schemas.openxmlformats.org/drawingml/2006/picture">
                  <pic:nvPicPr>
                    <pic:cNvPr id="0" name="image39.jpg"/>
                    <pic:cNvPicPr preferRelativeResize="0"/>
                  </pic:nvPicPr>
                  <pic:blipFill>
                    <a:blip r:embed="rId29"/>
                    <a:srcRect/>
                    <a:stretch>
                      <a:fillRect/>
                    </a:stretch>
                  </pic:blipFill>
                  <pic:spPr>
                    <a:xfrm>
                      <a:off x="0" y="0"/>
                      <a:ext cx="2709863" cy="2032397"/>
                    </a:xfrm>
                    <a:prstGeom prst="rect">
                      <a:avLst/>
                    </a:prstGeom>
                    <a:ln w="12700">
                      <a:solidFill>
                        <a:srgbClr val="000000"/>
                      </a:solidFill>
                      <a:prstDash val="solid"/>
                    </a:ln>
                  </pic:spPr>
                </pic:pic>
              </a:graphicData>
            </a:graphic>
          </wp:inline>
        </w:drawing>
      </w:r>
      <w:r w:rsidR="003F6566" w:rsidRPr="00DA4383">
        <w:rPr>
          <w:rFonts w:ascii="Avenir Next LT Pro" w:hAnsi="Avenir Next LT Pro"/>
          <w:b/>
          <w:noProof/>
        </w:rPr>
        <w:t xml:space="preserve"> </w:t>
      </w:r>
      <w:r w:rsidRPr="00DA4383">
        <w:rPr>
          <w:rFonts w:ascii="Avenir Next LT Pro" w:hAnsi="Avenir Next LT Pro"/>
          <w:b/>
          <w:noProof/>
        </w:rPr>
        <w:drawing>
          <wp:inline distT="114300" distB="114300" distL="114300" distR="114300" wp14:anchorId="12764D94" wp14:editId="12764D95">
            <wp:extent cx="3102862" cy="2040108"/>
            <wp:effectExtent l="12700" t="12700" r="12700" b="12700"/>
            <wp:docPr id="17" name="image15.jpg"/>
            <wp:cNvGraphicFramePr/>
            <a:graphic xmlns:a="http://schemas.openxmlformats.org/drawingml/2006/main">
              <a:graphicData uri="http://schemas.openxmlformats.org/drawingml/2006/picture">
                <pic:pic xmlns:pic="http://schemas.openxmlformats.org/drawingml/2006/picture">
                  <pic:nvPicPr>
                    <pic:cNvPr id="0" name="image15.jpg"/>
                    <pic:cNvPicPr preferRelativeResize="0"/>
                  </pic:nvPicPr>
                  <pic:blipFill>
                    <a:blip r:embed="rId30"/>
                    <a:srcRect/>
                    <a:stretch>
                      <a:fillRect/>
                    </a:stretch>
                  </pic:blipFill>
                  <pic:spPr>
                    <a:xfrm>
                      <a:off x="0" y="0"/>
                      <a:ext cx="3102862" cy="2040108"/>
                    </a:xfrm>
                    <a:prstGeom prst="rect">
                      <a:avLst/>
                    </a:prstGeom>
                    <a:ln w="12700">
                      <a:solidFill>
                        <a:srgbClr val="000000"/>
                      </a:solidFill>
                      <a:prstDash val="solid"/>
                    </a:ln>
                  </pic:spPr>
                </pic:pic>
              </a:graphicData>
            </a:graphic>
          </wp:inline>
        </w:drawing>
      </w:r>
    </w:p>
    <w:p w14:paraId="12764CF5" w14:textId="77777777" w:rsidR="0086420C" w:rsidRPr="00DA4383" w:rsidRDefault="0086420C">
      <w:pPr>
        <w:rPr>
          <w:rFonts w:ascii="Avenir Next LT Pro" w:hAnsi="Avenir Next LT Pro"/>
          <w:b/>
        </w:rPr>
      </w:pPr>
    </w:p>
    <w:p w14:paraId="12764CF6" w14:textId="71E16FEC" w:rsidR="0086420C" w:rsidRPr="00DA4383" w:rsidRDefault="00BC7B56" w:rsidP="4ACC2541">
      <w:pPr>
        <w:rPr>
          <w:rFonts w:ascii="Avenir Next LT Pro" w:hAnsi="Avenir Next LT Pro"/>
          <w:lang w:val="en-US"/>
        </w:rPr>
      </w:pPr>
      <w:r w:rsidRPr="4ACC2541">
        <w:rPr>
          <w:rFonts w:ascii="Avenir Next LT Pro" w:hAnsi="Avenir Next LT Pro"/>
          <w:b/>
          <w:bCs/>
          <w:lang w:val="en-US"/>
        </w:rPr>
        <w:t xml:space="preserve">Background: </w:t>
      </w:r>
      <w:r w:rsidRPr="4ACC2541">
        <w:rPr>
          <w:rFonts w:ascii="Avenir Next LT Pro" w:hAnsi="Avenir Next LT Pro"/>
          <w:lang w:val="en-US"/>
        </w:rPr>
        <w:t xml:space="preserve">Upland hardwood forests in Florida are found typically found on sinkhole laden </w:t>
      </w:r>
      <w:proofErr w:type="spellStart"/>
      <w:r w:rsidRPr="4ACC2541">
        <w:rPr>
          <w:rFonts w:ascii="Avenir Next LT Pro" w:hAnsi="Avenir Next LT Pro"/>
          <w:lang w:val="en-US"/>
        </w:rPr>
        <w:t>ultisol</w:t>
      </w:r>
      <w:proofErr w:type="spellEnd"/>
      <w:r w:rsidRPr="4ACC2541">
        <w:rPr>
          <w:rFonts w:ascii="Avenir Next LT Pro" w:hAnsi="Avenir Next LT Pro"/>
          <w:lang w:val="en-US"/>
        </w:rPr>
        <w:t xml:space="preserve"> soils with relatively shallow </w:t>
      </w:r>
      <w:r w:rsidR="00227889" w:rsidRPr="4ACC2541">
        <w:rPr>
          <w:rFonts w:ascii="Avenir Next LT Pro" w:hAnsi="Avenir Next LT Pro"/>
          <w:lang w:val="en-US"/>
        </w:rPr>
        <w:t xml:space="preserve">argillic </w:t>
      </w:r>
      <w:r w:rsidRPr="4ACC2541">
        <w:rPr>
          <w:rFonts w:ascii="Avenir Next LT Pro" w:hAnsi="Avenir Next LT Pro"/>
          <w:lang w:val="en-US"/>
        </w:rPr>
        <w:t xml:space="preserve">horizons (e.g. </w:t>
      </w:r>
      <w:proofErr w:type="spellStart"/>
      <w:r w:rsidRPr="4ACC2541">
        <w:rPr>
          <w:rFonts w:ascii="Avenir Next LT Pro" w:hAnsi="Avenir Next LT Pro"/>
          <w:lang w:val="en-US"/>
        </w:rPr>
        <w:t>Blitchon</w:t>
      </w:r>
      <w:proofErr w:type="spellEnd"/>
      <w:r w:rsidRPr="4ACC2541">
        <w:rPr>
          <w:rFonts w:ascii="Avenir Next LT Pro" w:hAnsi="Avenir Next LT Pro"/>
          <w:lang w:val="en-US"/>
        </w:rPr>
        <w:t xml:space="preserve">). The </w:t>
      </w:r>
      <w:r w:rsidR="000A7AE7" w:rsidRPr="4ACC2541">
        <w:rPr>
          <w:rFonts w:ascii="Avenir Next LT Pro" w:hAnsi="Avenir Next LT Pro"/>
          <w:lang w:val="en-US"/>
        </w:rPr>
        <w:t>argillic</w:t>
      </w:r>
      <w:r w:rsidRPr="4ACC2541">
        <w:rPr>
          <w:rFonts w:ascii="Avenir Next LT Pro" w:hAnsi="Avenir Next LT Pro"/>
          <w:lang w:val="en-US"/>
        </w:rPr>
        <w:t xml:space="preserve"> horizon allows for relatively high tree productivity consisting of </w:t>
      </w:r>
      <w:r w:rsidR="005E1136" w:rsidRPr="4ACC2541">
        <w:rPr>
          <w:rFonts w:ascii="Avenir Next LT Pro" w:hAnsi="Avenir Next LT Pro"/>
          <w:lang w:val="en-US"/>
        </w:rPr>
        <w:t xml:space="preserve">pignut </w:t>
      </w:r>
      <w:r w:rsidRPr="4ACC2541">
        <w:rPr>
          <w:rFonts w:ascii="Avenir Next LT Pro" w:hAnsi="Avenir Next LT Pro"/>
          <w:lang w:val="en-US"/>
        </w:rPr>
        <w:t>hickory</w:t>
      </w:r>
      <w:r w:rsidR="005E1136" w:rsidRPr="4ACC2541">
        <w:rPr>
          <w:rFonts w:ascii="Avenir Next LT Pro" w:hAnsi="Avenir Next LT Pro"/>
          <w:lang w:val="en-US"/>
        </w:rPr>
        <w:t xml:space="preserve"> (</w:t>
      </w:r>
      <w:r w:rsidR="005E1136" w:rsidRPr="4ACC2541">
        <w:rPr>
          <w:rFonts w:ascii="Avenir Next LT Pro" w:hAnsi="Avenir Next LT Pro"/>
          <w:i/>
          <w:iCs/>
          <w:lang w:val="en-US"/>
        </w:rPr>
        <w:t>Carya glabra</w:t>
      </w:r>
      <w:r w:rsidR="005E1136" w:rsidRPr="4ACC2541">
        <w:rPr>
          <w:rFonts w:ascii="Avenir Next LT Pro" w:hAnsi="Avenir Next LT Pro"/>
          <w:lang w:val="en-US"/>
        </w:rPr>
        <w:t>)</w:t>
      </w:r>
      <w:r w:rsidRPr="4ACC2541">
        <w:rPr>
          <w:rFonts w:ascii="Avenir Next LT Pro" w:hAnsi="Avenir Next LT Pro"/>
          <w:lang w:val="en-US"/>
        </w:rPr>
        <w:t>, swamp chestnut oak</w:t>
      </w:r>
      <w:r w:rsidR="00761E7F" w:rsidRPr="4ACC2541">
        <w:rPr>
          <w:rFonts w:ascii="Avenir Next LT Pro" w:hAnsi="Avenir Next LT Pro"/>
          <w:lang w:val="en-US"/>
        </w:rPr>
        <w:t xml:space="preserve"> (</w:t>
      </w:r>
      <w:r w:rsidR="00761E7F" w:rsidRPr="4ACC2541">
        <w:rPr>
          <w:rFonts w:ascii="Avenir Next LT Pro" w:hAnsi="Avenir Next LT Pro"/>
          <w:i/>
          <w:iCs/>
          <w:lang w:val="en-US"/>
        </w:rPr>
        <w:t xml:space="preserve">Quercus </w:t>
      </w:r>
      <w:proofErr w:type="spellStart"/>
      <w:r w:rsidR="00761E7F" w:rsidRPr="4ACC2541">
        <w:rPr>
          <w:rFonts w:ascii="Avenir Next LT Pro" w:hAnsi="Avenir Next LT Pro"/>
          <w:i/>
          <w:iCs/>
          <w:lang w:val="en-US"/>
        </w:rPr>
        <w:t>michauxii</w:t>
      </w:r>
      <w:proofErr w:type="spellEnd"/>
      <w:r w:rsidR="00761E7F" w:rsidRPr="4ACC2541">
        <w:rPr>
          <w:rFonts w:ascii="Avenir Next LT Pro" w:hAnsi="Avenir Next LT Pro"/>
          <w:lang w:val="en-US"/>
        </w:rPr>
        <w:t>)</w:t>
      </w:r>
      <w:r w:rsidRPr="4ACC2541">
        <w:rPr>
          <w:rFonts w:ascii="Avenir Next LT Pro" w:hAnsi="Avenir Next LT Pro"/>
          <w:lang w:val="en-US"/>
        </w:rPr>
        <w:t>, spruce pine</w:t>
      </w:r>
      <w:r w:rsidR="00761E7F" w:rsidRPr="4ACC2541">
        <w:rPr>
          <w:rFonts w:ascii="Avenir Next LT Pro" w:hAnsi="Avenir Next LT Pro"/>
          <w:lang w:val="en-US"/>
        </w:rPr>
        <w:t xml:space="preserve"> (</w:t>
      </w:r>
      <w:r w:rsidR="00761E7F" w:rsidRPr="4ACC2541">
        <w:rPr>
          <w:rFonts w:ascii="Avenir Next LT Pro" w:hAnsi="Avenir Next LT Pro"/>
          <w:i/>
          <w:iCs/>
          <w:lang w:val="en-US"/>
        </w:rPr>
        <w:t>Pinus glabra</w:t>
      </w:r>
      <w:r w:rsidR="00761E7F" w:rsidRPr="4ACC2541">
        <w:rPr>
          <w:rFonts w:ascii="Avenir Next LT Pro" w:hAnsi="Avenir Next LT Pro"/>
          <w:lang w:val="en-US"/>
        </w:rPr>
        <w:t>)</w:t>
      </w:r>
      <w:r w:rsidRPr="4ACC2541">
        <w:rPr>
          <w:rFonts w:ascii="Avenir Next LT Pro" w:hAnsi="Avenir Next LT Pro"/>
          <w:lang w:val="en-US"/>
        </w:rPr>
        <w:t xml:space="preserve">, </w:t>
      </w:r>
      <w:r w:rsidR="0032362D" w:rsidRPr="4ACC2541">
        <w:rPr>
          <w:rFonts w:ascii="Avenir Next LT Pro" w:hAnsi="Avenir Next LT Pro"/>
          <w:lang w:val="en-US"/>
        </w:rPr>
        <w:t>American Elm (</w:t>
      </w:r>
      <w:r w:rsidR="00E6358A" w:rsidRPr="4ACC2541">
        <w:rPr>
          <w:rFonts w:ascii="Avenir Next LT Pro" w:hAnsi="Avenir Next LT Pro"/>
          <w:i/>
          <w:iCs/>
          <w:lang w:val="en-US"/>
        </w:rPr>
        <w:t>Ulmus americana</w:t>
      </w:r>
      <w:r w:rsidR="00E6358A" w:rsidRPr="4ACC2541">
        <w:rPr>
          <w:rFonts w:ascii="Avenir Next LT Pro" w:hAnsi="Avenir Next LT Pro"/>
          <w:lang w:val="en-US"/>
        </w:rPr>
        <w:t xml:space="preserve">), </w:t>
      </w:r>
      <w:r w:rsidRPr="4ACC2541">
        <w:rPr>
          <w:rFonts w:ascii="Avenir Next LT Pro" w:hAnsi="Avenir Next LT Pro"/>
          <w:lang w:val="en-US"/>
        </w:rPr>
        <w:t>basswood</w:t>
      </w:r>
      <w:r w:rsidR="00227889" w:rsidRPr="4ACC2541">
        <w:rPr>
          <w:rFonts w:ascii="Avenir Next LT Pro" w:hAnsi="Avenir Next LT Pro"/>
          <w:lang w:val="en-US"/>
        </w:rPr>
        <w:t xml:space="preserve"> (</w:t>
      </w:r>
      <w:r w:rsidR="00227889" w:rsidRPr="4ACC2541">
        <w:rPr>
          <w:rFonts w:ascii="Avenir Next LT Pro" w:hAnsi="Avenir Next LT Pro"/>
          <w:i/>
          <w:iCs/>
          <w:lang w:val="en-US"/>
        </w:rPr>
        <w:t>Tilia americana</w:t>
      </w:r>
      <w:r w:rsidR="00227889" w:rsidRPr="4ACC2541">
        <w:rPr>
          <w:rFonts w:ascii="Avenir Next LT Pro" w:hAnsi="Avenir Next LT Pro"/>
          <w:lang w:val="en-US"/>
        </w:rPr>
        <w:t>)</w:t>
      </w:r>
      <w:r w:rsidRPr="4ACC2541">
        <w:rPr>
          <w:rFonts w:ascii="Avenir Next LT Pro" w:hAnsi="Avenir Next LT Pro"/>
          <w:lang w:val="en-US"/>
        </w:rPr>
        <w:t xml:space="preserve">, </w:t>
      </w:r>
      <w:proofErr w:type="spellStart"/>
      <w:r w:rsidR="0008379E" w:rsidRPr="4ACC2541">
        <w:rPr>
          <w:rFonts w:ascii="Avenir Next LT Pro" w:hAnsi="Avenir Next LT Pro"/>
          <w:lang w:val="en-US"/>
        </w:rPr>
        <w:t>musclewood</w:t>
      </w:r>
      <w:proofErr w:type="spellEnd"/>
      <w:r w:rsidR="008A7ECB" w:rsidRPr="4ACC2541">
        <w:rPr>
          <w:rFonts w:ascii="Avenir Next LT Pro" w:hAnsi="Avenir Next LT Pro"/>
          <w:lang w:val="en-US"/>
        </w:rPr>
        <w:t xml:space="preserve"> (</w:t>
      </w:r>
      <w:r w:rsidR="008A7ECB" w:rsidRPr="4ACC2541">
        <w:rPr>
          <w:rFonts w:ascii="Avenir Next LT Pro" w:hAnsi="Avenir Next LT Pro"/>
          <w:i/>
          <w:iCs/>
          <w:lang w:val="en-US"/>
        </w:rPr>
        <w:t xml:space="preserve">Carpinus </w:t>
      </w:r>
      <w:proofErr w:type="spellStart"/>
      <w:r w:rsidR="008A7ECB" w:rsidRPr="4ACC2541">
        <w:rPr>
          <w:rFonts w:ascii="Avenir Next LT Pro" w:hAnsi="Avenir Next LT Pro"/>
          <w:i/>
          <w:iCs/>
          <w:lang w:val="en-US"/>
        </w:rPr>
        <w:t>caroliniana</w:t>
      </w:r>
      <w:proofErr w:type="spellEnd"/>
      <w:r w:rsidR="008A7ECB" w:rsidRPr="4ACC2541">
        <w:rPr>
          <w:rFonts w:ascii="Avenir Next LT Pro" w:hAnsi="Avenir Next LT Pro"/>
          <w:lang w:val="en-US"/>
        </w:rPr>
        <w:t>)</w:t>
      </w:r>
      <w:r w:rsidRPr="4ACC2541">
        <w:rPr>
          <w:rFonts w:ascii="Avenir Next LT Pro" w:hAnsi="Avenir Next LT Pro"/>
          <w:lang w:val="en-US"/>
        </w:rPr>
        <w:t xml:space="preserve">, and </w:t>
      </w:r>
      <w:r w:rsidR="0008379E" w:rsidRPr="4ACC2541">
        <w:rPr>
          <w:rFonts w:ascii="Avenir Next LT Pro" w:hAnsi="Avenir Next LT Pro"/>
          <w:lang w:val="en-US"/>
        </w:rPr>
        <w:t xml:space="preserve">American Hophornbeam </w:t>
      </w:r>
      <w:r w:rsidR="00DC492D" w:rsidRPr="4ACC2541">
        <w:rPr>
          <w:rFonts w:ascii="Avenir Next LT Pro" w:hAnsi="Avenir Next LT Pro"/>
          <w:lang w:val="en-US"/>
        </w:rPr>
        <w:t>(</w:t>
      </w:r>
      <w:r w:rsidR="00DC492D" w:rsidRPr="4ACC2541">
        <w:rPr>
          <w:rFonts w:ascii="Avenir Next LT Pro" w:hAnsi="Avenir Next LT Pro"/>
          <w:i/>
          <w:iCs/>
          <w:lang w:val="en-US"/>
        </w:rPr>
        <w:t>Ostrya virginiana</w:t>
      </w:r>
      <w:r w:rsidR="00DC492D" w:rsidRPr="4ACC2541">
        <w:rPr>
          <w:rFonts w:ascii="Avenir Next LT Pro" w:hAnsi="Avenir Next LT Pro"/>
          <w:lang w:val="en-US"/>
        </w:rPr>
        <w:t>)</w:t>
      </w:r>
      <w:r w:rsidRPr="4ACC2541">
        <w:rPr>
          <w:rFonts w:ascii="Avenir Next LT Pro" w:hAnsi="Avenir Next LT Pro"/>
          <w:lang w:val="en-US"/>
        </w:rPr>
        <w:t xml:space="preserve">. Much of the canopy composition is deciduous which allows for a spring ephemeral understory community consisting of </w:t>
      </w:r>
      <w:r w:rsidR="00EA5A0A" w:rsidRPr="4ACC2541">
        <w:rPr>
          <w:rFonts w:ascii="Avenir Next LT Pro" w:hAnsi="Avenir Next LT Pro"/>
          <w:lang w:val="en-US"/>
        </w:rPr>
        <w:t xml:space="preserve">green </w:t>
      </w:r>
      <w:r w:rsidR="00EE5C79" w:rsidRPr="4ACC2541">
        <w:rPr>
          <w:rFonts w:ascii="Avenir Next LT Pro" w:hAnsi="Avenir Next LT Pro"/>
          <w:lang w:val="en-US"/>
        </w:rPr>
        <w:t xml:space="preserve">dragon </w:t>
      </w:r>
      <w:r w:rsidR="00EA5A0A" w:rsidRPr="4ACC2541">
        <w:rPr>
          <w:rFonts w:ascii="Avenir Next LT Pro" w:hAnsi="Avenir Next LT Pro"/>
          <w:lang w:val="en-US"/>
        </w:rPr>
        <w:t>(</w:t>
      </w:r>
      <w:r w:rsidR="00EA5A0A" w:rsidRPr="4ACC2541">
        <w:rPr>
          <w:rFonts w:ascii="Avenir Next LT Pro" w:hAnsi="Avenir Next LT Pro"/>
          <w:i/>
          <w:iCs/>
          <w:lang w:val="en-US"/>
        </w:rPr>
        <w:t xml:space="preserve">Arisaema </w:t>
      </w:r>
      <w:proofErr w:type="spellStart"/>
      <w:r w:rsidR="00EA5A0A" w:rsidRPr="4ACC2541">
        <w:rPr>
          <w:rFonts w:ascii="Avenir Next LT Pro" w:hAnsi="Avenir Next LT Pro"/>
          <w:i/>
          <w:iCs/>
          <w:lang w:val="en-US"/>
        </w:rPr>
        <w:t>dracontium</w:t>
      </w:r>
      <w:proofErr w:type="spellEnd"/>
      <w:r w:rsidR="00EA5A0A" w:rsidRPr="4ACC2541">
        <w:rPr>
          <w:rFonts w:ascii="Avenir Next LT Pro" w:hAnsi="Avenir Next LT Pro"/>
          <w:lang w:val="en-US"/>
        </w:rPr>
        <w:t>)</w:t>
      </w:r>
      <w:r w:rsidRPr="4ACC2541">
        <w:rPr>
          <w:rFonts w:ascii="Avenir Next LT Pro" w:hAnsi="Avenir Next LT Pro"/>
          <w:lang w:val="en-US"/>
        </w:rPr>
        <w:t xml:space="preserve">, </w:t>
      </w:r>
      <w:proofErr w:type="spellStart"/>
      <w:r w:rsidR="00EE5C79" w:rsidRPr="4ACC2541">
        <w:rPr>
          <w:rFonts w:ascii="Avenir Next LT Pro" w:hAnsi="Avenir Next LT Pro"/>
          <w:lang w:val="en-US"/>
        </w:rPr>
        <w:t>wakerobin</w:t>
      </w:r>
      <w:proofErr w:type="spellEnd"/>
      <w:r w:rsidR="00EE5C79" w:rsidRPr="4ACC2541">
        <w:rPr>
          <w:rFonts w:ascii="Avenir Next LT Pro" w:hAnsi="Avenir Next LT Pro"/>
          <w:lang w:val="en-US"/>
        </w:rPr>
        <w:t xml:space="preserve"> (</w:t>
      </w:r>
      <w:r w:rsidR="00EE5C79" w:rsidRPr="4ACC2541">
        <w:rPr>
          <w:rFonts w:ascii="Avenir Next LT Pro" w:hAnsi="Avenir Next LT Pro"/>
          <w:i/>
          <w:iCs/>
          <w:lang w:val="en-US"/>
        </w:rPr>
        <w:t>Trillium maculatum</w:t>
      </w:r>
      <w:r w:rsidR="00EE5C79" w:rsidRPr="4ACC2541">
        <w:rPr>
          <w:rFonts w:ascii="Avenir Next LT Pro" w:hAnsi="Avenir Next LT Pro"/>
          <w:lang w:val="en-US"/>
        </w:rPr>
        <w:t>)</w:t>
      </w:r>
      <w:r w:rsidR="00F14314" w:rsidRPr="4ACC2541">
        <w:rPr>
          <w:rFonts w:ascii="Avenir Next LT Pro" w:hAnsi="Avenir Next LT Pro"/>
          <w:lang w:val="en-US"/>
        </w:rPr>
        <w:t>, and</w:t>
      </w:r>
      <w:r w:rsidR="00432068" w:rsidRPr="4ACC2541">
        <w:rPr>
          <w:rFonts w:ascii="Avenir Next LT Pro" w:hAnsi="Avenir Next LT Pro"/>
          <w:lang w:val="en-US"/>
        </w:rPr>
        <w:t xml:space="preserve"> violets (</w:t>
      </w:r>
      <w:r w:rsidR="00432068" w:rsidRPr="4ACC2541">
        <w:rPr>
          <w:rFonts w:ascii="Avenir Next LT Pro" w:hAnsi="Avenir Next LT Pro"/>
          <w:i/>
          <w:iCs/>
          <w:lang w:val="en-US"/>
        </w:rPr>
        <w:t xml:space="preserve">Viola </w:t>
      </w:r>
      <w:r w:rsidR="00432068" w:rsidRPr="4ACC2541">
        <w:rPr>
          <w:rFonts w:ascii="Avenir Next LT Pro" w:hAnsi="Avenir Next LT Pro"/>
          <w:lang w:val="en-US"/>
        </w:rPr>
        <w:t>spp.)</w:t>
      </w:r>
      <w:r w:rsidRPr="4ACC2541">
        <w:rPr>
          <w:rFonts w:ascii="Avenir Next LT Pro" w:hAnsi="Avenir Next LT Pro"/>
          <w:lang w:val="en-US"/>
        </w:rPr>
        <w:t>. Upland hardwood forests would not experience fire disturbances due to increased shading and less flammable leaf litter. However, oftentimes an upland hardwood forest will have an ecotonal community known as upland mixed woodland when adjacent to upland pin</w:t>
      </w:r>
      <w:r w:rsidR="00B754F5" w:rsidRPr="4ACC2541">
        <w:rPr>
          <w:rFonts w:ascii="Avenir Next LT Pro" w:hAnsi="Avenir Next LT Pro"/>
          <w:lang w:val="en-US"/>
        </w:rPr>
        <w:t>e</w:t>
      </w:r>
      <w:r w:rsidRPr="4ACC2541">
        <w:rPr>
          <w:rFonts w:ascii="Avenir Next LT Pro" w:hAnsi="Avenir Next LT Pro"/>
          <w:lang w:val="en-US"/>
        </w:rPr>
        <w:t xml:space="preserve">. Storms and tree falling events are a necessary disturbance in hardwood forest that allow a new cohort of trees to emerge. Most hardwood forests however were logged in the 1800s in Florida for valuable timber. Today few intact hardwood forests remain in Florida due to land clearing for agriculture, pastures, and urban use. Areas that do remain intact are oftentimes small fragments that are under increased pressure from severe storm events, low remnant canopy recruitment, and invasion by non-native species. </w:t>
      </w:r>
    </w:p>
    <w:p w14:paraId="12764CF7" w14:textId="77777777" w:rsidR="0086420C" w:rsidRPr="00DA4383" w:rsidRDefault="0086420C">
      <w:pPr>
        <w:rPr>
          <w:rFonts w:ascii="Avenir Next LT Pro" w:hAnsi="Avenir Next LT Pro"/>
        </w:rPr>
      </w:pPr>
    </w:p>
    <w:p w14:paraId="12764CF8" w14:textId="799626CF" w:rsidR="0086420C" w:rsidRPr="007626B0" w:rsidRDefault="00BC7B56" w:rsidP="008B4455">
      <w:r w:rsidRPr="4ACC2541">
        <w:rPr>
          <w:rFonts w:ascii="Avenir Next LT Pro" w:hAnsi="Avenir Next LT Pro"/>
          <w:b/>
          <w:bCs/>
        </w:rPr>
        <w:t xml:space="preserve">Land Use History: </w:t>
      </w:r>
      <w:r w:rsidRPr="4ACC2541">
        <w:rPr>
          <w:rFonts w:ascii="Avenir Next LT Pro" w:hAnsi="Avenir Next LT Pro"/>
        </w:rPr>
        <w:t xml:space="preserve">Much of the upland hardwood forest at NATL was likely harvested for timber in the </w:t>
      </w:r>
      <w:r w:rsidR="00B754F5" w:rsidRPr="4ACC2541">
        <w:rPr>
          <w:rFonts w:ascii="Avenir Next LT Pro" w:hAnsi="Avenir Next LT Pro"/>
        </w:rPr>
        <w:t>1800s and</w:t>
      </w:r>
      <w:r w:rsidRPr="4ACC2541">
        <w:rPr>
          <w:rFonts w:ascii="Avenir Next LT Pro" w:hAnsi="Avenir Next LT Pro"/>
        </w:rPr>
        <w:t xml:space="preserve"> grazed by cattle until the </w:t>
      </w:r>
      <w:r w:rsidR="00B754F5" w:rsidRPr="4ACC2541">
        <w:rPr>
          <w:rFonts w:ascii="Avenir Next LT Pro" w:hAnsi="Avenir Next LT Pro"/>
        </w:rPr>
        <w:t>mid-20th</w:t>
      </w:r>
      <w:r w:rsidRPr="4ACC2541">
        <w:rPr>
          <w:rFonts w:ascii="Avenir Next LT Pro" w:hAnsi="Avenir Next LT Pro"/>
        </w:rPr>
        <w:t xml:space="preserve"> century. Some areas including the northeast unit were cleared and used as a field until the 1990s. Southern units are in the best condition. Invasive plants including coral ardisia</w:t>
      </w:r>
      <w:r w:rsidR="00F52BDA" w:rsidRPr="4ACC2541">
        <w:rPr>
          <w:rFonts w:ascii="Avenir Next LT Pro" w:hAnsi="Avenir Next LT Pro"/>
        </w:rPr>
        <w:t xml:space="preserve"> (</w:t>
      </w:r>
      <w:r w:rsidR="00F52BDA" w:rsidRPr="4ACC2541">
        <w:rPr>
          <w:rFonts w:ascii="Avenir Next LT Pro" w:hAnsi="Avenir Next LT Pro"/>
          <w:i/>
          <w:iCs/>
        </w:rPr>
        <w:t>Ardisia crenata</w:t>
      </w:r>
      <w:r w:rsidR="00F52BDA" w:rsidRPr="4ACC2541">
        <w:rPr>
          <w:rFonts w:ascii="Avenir Next LT Pro" w:hAnsi="Avenir Next LT Pro"/>
        </w:rPr>
        <w:t>)</w:t>
      </w:r>
      <w:r w:rsidRPr="4ACC2541">
        <w:rPr>
          <w:rFonts w:ascii="Avenir Next LT Pro" w:hAnsi="Avenir Next LT Pro"/>
        </w:rPr>
        <w:t>, creeping fig</w:t>
      </w:r>
      <w:r w:rsidR="00F52BDA" w:rsidRPr="4ACC2541">
        <w:rPr>
          <w:rFonts w:ascii="Avenir Next LT Pro" w:hAnsi="Avenir Next LT Pro"/>
        </w:rPr>
        <w:t xml:space="preserve"> (</w:t>
      </w:r>
      <w:r w:rsidR="00F52BDA" w:rsidRPr="4ACC2541">
        <w:rPr>
          <w:rFonts w:ascii="Avenir Next LT Pro" w:hAnsi="Avenir Next LT Pro"/>
          <w:i/>
          <w:iCs/>
        </w:rPr>
        <w:t>Ficus pumila</w:t>
      </w:r>
      <w:r w:rsidR="00F52BDA" w:rsidRPr="4ACC2541">
        <w:rPr>
          <w:rFonts w:ascii="Avenir Next LT Pro" w:hAnsi="Avenir Next LT Pro"/>
        </w:rPr>
        <w:t>)</w:t>
      </w:r>
      <w:r w:rsidRPr="4ACC2541">
        <w:rPr>
          <w:rFonts w:ascii="Avenir Next LT Pro" w:hAnsi="Avenir Next LT Pro"/>
        </w:rPr>
        <w:t>, skunk vine</w:t>
      </w:r>
      <w:r w:rsidR="007626B0" w:rsidRPr="4ACC2541">
        <w:rPr>
          <w:rFonts w:ascii="Avenir Next LT Pro" w:hAnsi="Avenir Next LT Pro"/>
        </w:rPr>
        <w:t xml:space="preserve"> (</w:t>
      </w:r>
      <w:proofErr w:type="spellStart"/>
      <w:r w:rsidR="007626B0" w:rsidRPr="4ACC2541">
        <w:rPr>
          <w:rFonts w:ascii="Avenir Next LT Pro" w:hAnsi="Avenir Next LT Pro"/>
          <w:i/>
          <w:iCs/>
          <w:lang w:val="en-US"/>
        </w:rPr>
        <w:t>Paederia</w:t>
      </w:r>
      <w:proofErr w:type="spellEnd"/>
      <w:r w:rsidR="007626B0" w:rsidRPr="4ACC2541">
        <w:rPr>
          <w:rFonts w:ascii="Avenir Next LT Pro" w:hAnsi="Avenir Next LT Pro"/>
          <w:i/>
          <w:iCs/>
          <w:lang w:val="en-US"/>
        </w:rPr>
        <w:t xml:space="preserve"> </w:t>
      </w:r>
      <w:proofErr w:type="spellStart"/>
      <w:r w:rsidR="007626B0" w:rsidRPr="4ACC2541">
        <w:rPr>
          <w:rFonts w:ascii="Avenir Next LT Pro" w:hAnsi="Avenir Next LT Pro"/>
          <w:i/>
          <w:iCs/>
          <w:lang w:val="en-US"/>
        </w:rPr>
        <w:t>foetida</w:t>
      </w:r>
      <w:proofErr w:type="spellEnd"/>
      <w:r w:rsidR="007626B0" w:rsidRPr="4ACC2541">
        <w:rPr>
          <w:rFonts w:ascii="Avenir Next LT Pro" w:hAnsi="Avenir Next LT Pro"/>
          <w:lang w:val="en-US"/>
        </w:rPr>
        <w:t>)</w:t>
      </w:r>
      <w:r w:rsidRPr="4ACC2541">
        <w:rPr>
          <w:rFonts w:ascii="Avenir Next LT Pro" w:hAnsi="Avenir Next LT Pro"/>
        </w:rPr>
        <w:t xml:space="preserve">, </w:t>
      </w:r>
      <w:proofErr w:type="spellStart"/>
      <w:r w:rsidRPr="4ACC2541">
        <w:rPr>
          <w:rFonts w:ascii="Avenir Next LT Pro" w:hAnsi="Avenir Next LT Pro"/>
        </w:rPr>
        <w:t>arrowvine</w:t>
      </w:r>
      <w:proofErr w:type="spellEnd"/>
      <w:r w:rsidR="008D0434" w:rsidRPr="4ACC2541">
        <w:rPr>
          <w:rFonts w:ascii="Avenir Next LT Pro" w:hAnsi="Avenir Next LT Pro"/>
        </w:rPr>
        <w:t xml:space="preserve"> (</w:t>
      </w:r>
      <w:r w:rsidR="008D0434" w:rsidRPr="4ACC2541">
        <w:rPr>
          <w:rFonts w:ascii="Avenir Next LT Pro" w:hAnsi="Avenir Next LT Pro"/>
          <w:i/>
          <w:iCs/>
        </w:rPr>
        <w:t>Syngonium podophyllum</w:t>
      </w:r>
      <w:r w:rsidR="008D0434" w:rsidRPr="4ACC2541">
        <w:rPr>
          <w:rFonts w:ascii="Avenir Next LT Pro" w:hAnsi="Avenir Next LT Pro"/>
        </w:rPr>
        <w:t>)</w:t>
      </w:r>
      <w:r w:rsidRPr="4ACC2541">
        <w:rPr>
          <w:rFonts w:ascii="Avenir Next LT Pro" w:hAnsi="Avenir Next LT Pro"/>
        </w:rPr>
        <w:t xml:space="preserve">, </w:t>
      </w:r>
      <w:r w:rsidR="00664B93" w:rsidRPr="4ACC2541">
        <w:rPr>
          <w:rFonts w:ascii="Avenir Next LT Pro" w:hAnsi="Avenir Next LT Pro"/>
        </w:rPr>
        <w:t>English ivy (</w:t>
      </w:r>
      <w:r w:rsidR="00664B93" w:rsidRPr="4ACC2541">
        <w:rPr>
          <w:rFonts w:ascii="Avenir Next LT Pro" w:hAnsi="Avenir Next LT Pro"/>
          <w:i/>
          <w:iCs/>
        </w:rPr>
        <w:t>Hedera helix</w:t>
      </w:r>
      <w:r w:rsidR="00664B93" w:rsidRPr="4ACC2541">
        <w:rPr>
          <w:rFonts w:ascii="Avenir Next LT Pro" w:hAnsi="Avenir Next LT Pro"/>
        </w:rPr>
        <w:t xml:space="preserve">), </w:t>
      </w:r>
      <w:proofErr w:type="spellStart"/>
      <w:r w:rsidR="00213593" w:rsidRPr="4ACC2541">
        <w:rPr>
          <w:rFonts w:ascii="Avenir Next LT Pro" w:hAnsi="Avenir Next LT Pro"/>
        </w:rPr>
        <w:t>japense</w:t>
      </w:r>
      <w:proofErr w:type="spellEnd"/>
      <w:r w:rsidR="00213593" w:rsidRPr="4ACC2541">
        <w:rPr>
          <w:rFonts w:ascii="Avenir Next LT Pro" w:hAnsi="Avenir Next LT Pro"/>
        </w:rPr>
        <w:t xml:space="preserve"> honey suckle (</w:t>
      </w:r>
      <w:r w:rsidR="00213593" w:rsidRPr="4ACC2541">
        <w:rPr>
          <w:rFonts w:ascii="Avenir Next LT Pro" w:hAnsi="Avenir Next LT Pro"/>
          <w:i/>
          <w:iCs/>
        </w:rPr>
        <w:t>Lonicera japonica</w:t>
      </w:r>
      <w:r w:rsidR="00213593" w:rsidRPr="4ACC2541">
        <w:rPr>
          <w:rFonts w:ascii="Avenir Next LT Pro" w:hAnsi="Avenir Next LT Pro"/>
        </w:rPr>
        <w:t>),</w:t>
      </w:r>
      <w:r w:rsidR="00844845">
        <w:rPr>
          <w:rFonts w:ascii="Avenir Next LT Pro" w:hAnsi="Avenir Next LT Pro"/>
        </w:rPr>
        <w:t xml:space="preserve"> </w:t>
      </w:r>
      <w:r w:rsidR="00715683">
        <w:rPr>
          <w:rFonts w:ascii="Avenir Next LT Pro" w:hAnsi="Avenir Next LT Pro"/>
        </w:rPr>
        <w:t>invasive climbing ferns (</w:t>
      </w:r>
      <w:proofErr w:type="spellStart"/>
      <w:r w:rsidR="00715683">
        <w:rPr>
          <w:rFonts w:ascii="Avenir Next LT Pro" w:hAnsi="Avenir Next LT Pro"/>
          <w:i/>
          <w:iCs/>
        </w:rPr>
        <w:t>L</w:t>
      </w:r>
      <w:r w:rsidR="00B66AA1">
        <w:rPr>
          <w:rFonts w:ascii="Avenir Next LT Pro" w:hAnsi="Avenir Next LT Pro"/>
          <w:i/>
          <w:iCs/>
        </w:rPr>
        <w:t>ygodium</w:t>
      </w:r>
      <w:proofErr w:type="spellEnd"/>
      <w:r w:rsidR="00B66AA1">
        <w:rPr>
          <w:rFonts w:ascii="Avenir Next LT Pro" w:hAnsi="Avenir Next LT Pro"/>
          <w:i/>
          <w:iCs/>
        </w:rPr>
        <w:t xml:space="preserve"> sp.),</w:t>
      </w:r>
      <w:r w:rsidR="00213593" w:rsidRPr="4ACC2541">
        <w:rPr>
          <w:rFonts w:ascii="Avenir Next LT Pro" w:hAnsi="Avenir Next LT Pro"/>
        </w:rPr>
        <w:t xml:space="preserve"> </w:t>
      </w:r>
      <w:r w:rsidRPr="4ACC2541">
        <w:rPr>
          <w:rFonts w:ascii="Avenir Next LT Pro" w:hAnsi="Avenir Next LT Pro"/>
        </w:rPr>
        <w:t xml:space="preserve">and cats claw </w:t>
      </w:r>
      <w:r w:rsidR="008B4455" w:rsidRPr="4ACC2541">
        <w:rPr>
          <w:rFonts w:ascii="Avenir Next LT Pro" w:hAnsi="Avenir Next LT Pro"/>
        </w:rPr>
        <w:t>(</w:t>
      </w:r>
      <w:proofErr w:type="spellStart"/>
      <w:r w:rsidR="008B4455" w:rsidRPr="4ACC2541">
        <w:rPr>
          <w:rFonts w:ascii="Avenir Next LT Pro" w:hAnsi="Avenir Next LT Pro"/>
          <w:i/>
          <w:iCs/>
          <w:lang w:val="en-US"/>
        </w:rPr>
        <w:t>Dolichandra</w:t>
      </w:r>
      <w:proofErr w:type="spellEnd"/>
      <w:r w:rsidR="008B4455" w:rsidRPr="4ACC2541">
        <w:rPr>
          <w:rFonts w:ascii="Avenir Next LT Pro" w:hAnsi="Avenir Next LT Pro"/>
          <w:i/>
          <w:iCs/>
          <w:lang w:val="en-US"/>
        </w:rPr>
        <w:t xml:space="preserve"> unguis-cati</w:t>
      </w:r>
      <w:r w:rsidR="008B4455" w:rsidRPr="4ACC2541">
        <w:rPr>
          <w:rFonts w:ascii="Avenir Next LT Pro" w:hAnsi="Avenir Next LT Pro"/>
          <w:lang w:val="en-US"/>
        </w:rPr>
        <w:t xml:space="preserve">) </w:t>
      </w:r>
      <w:r w:rsidRPr="4ACC2541">
        <w:rPr>
          <w:rFonts w:ascii="Avenir Next LT Pro" w:hAnsi="Avenir Next LT Pro"/>
        </w:rPr>
        <w:t xml:space="preserve">are prevalent in the upland hardwood forest; some invasive species </w:t>
      </w:r>
      <w:r w:rsidR="008B4455" w:rsidRPr="4ACC2541">
        <w:rPr>
          <w:rFonts w:ascii="Avenir Next LT Pro" w:hAnsi="Avenir Next LT Pro"/>
        </w:rPr>
        <w:t>have been greatly reduced via NATL management.</w:t>
      </w:r>
    </w:p>
    <w:p w14:paraId="12764CFA" w14:textId="7DC1B3A6" w:rsidR="0086420C" w:rsidRPr="00DA4383" w:rsidRDefault="00BC7B56" w:rsidP="4ACC2541">
      <w:pPr>
        <w:spacing w:before="240" w:after="240"/>
        <w:rPr>
          <w:rFonts w:ascii="Avenir Next LT Pro" w:hAnsi="Avenir Next LT Pro"/>
          <w:lang w:val="en-US"/>
        </w:rPr>
      </w:pPr>
      <w:r w:rsidRPr="4ACC2541">
        <w:rPr>
          <w:rFonts w:ascii="Avenir Next LT Pro" w:hAnsi="Avenir Next LT Pro"/>
          <w:b/>
          <w:bCs/>
          <w:lang w:val="en-US"/>
        </w:rPr>
        <w:t xml:space="preserve">Management: </w:t>
      </w:r>
      <w:r w:rsidRPr="4ACC2541">
        <w:rPr>
          <w:rFonts w:ascii="Avenir Next LT Pro" w:hAnsi="Avenir Next LT Pro"/>
          <w:lang w:val="en-US"/>
        </w:rPr>
        <w:t xml:space="preserve">The primary land management goal here is to maintain the upland hardwood forest community, particularly the canopy. The closest reference sites include San </w:t>
      </w:r>
      <w:proofErr w:type="spellStart"/>
      <w:r w:rsidRPr="4ACC2541">
        <w:rPr>
          <w:rFonts w:ascii="Avenir Next LT Pro" w:hAnsi="Avenir Next LT Pro"/>
          <w:lang w:val="en-US"/>
        </w:rPr>
        <w:t>Felasco</w:t>
      </w:r>
      <w:proofErr w:type="spellEnd"/>
      <w:r w:rsidRPr="4ACC2541">
        <w:rPr>
          <w:rFonts w:ascii="Avenir Next LT Pro" w:hAnsi="Avenir Next LT Pro"/>
          <w:lang w:val="en-US"/>
        </w:rPr>
        <w:t xml:space="preserve"> </w:t>
      </w:r>
      <w:r w:rsidRPr="4ACC2541">
        <w:rPr>
          <w:rFonts w:ascii="Avenir Next LT Pro" w:hAnsi="Avenir Next LT Pro"/>
          <w:lang w:val="en-US"/>
        </w:rPr>
        <w:lastRenderedPageBreak/>
        <w:t xml:space="preserve">State Park. Some upland hardwood forest units at NATL are in better condition than others because of previous land use history and presence of invasive species. Coral ardisia and especially creeping fig are the primary invasive species that require consistent and intensive management. Consideration of canopy maintenance vine/thicket removal and plantings should be considered in some units of the upland hardwood forest. Monitoring the canopy as well as rarer understory species should also be considered. Patrolling borders between southern neighbors should also be performed regularly to ensure no invasive plant species are tossed over the fence line. </w:t>
      </w:r>
    </w:p>
    <w:p w14:paraId="12764CFB" w14:textId="77777777" w:rsidR="0086420C" w:rsidRPr="00DA4383" w:rsidRDefault="00BC7B56">
      <w:pPr>
        <w:rPr>
          <w:rFonts w:ascii="Avenir Next LT Pro" w:hAnsi="Avenir Next LT Pro"/>
        </w:rPr>
      </w:pPr>
      <w:r w:rsidRPr="00DA4383">
        <w:rPr>
          <w:rFonts w:ascii="Avenir Next LT Pro" w:hAnsi="Avenir Next LT Pro"/>
          <w:b/>
        </w:rPr>
        <w:t>Summarized Key Management Actions</w:t>
      </w:r>
    </w:p>
    <w:p w14:paraId="12764CFC" w14:textId="6C8EB2DC" w:rsidR="0086420C" w:rsidRPr="00DA4383" w:rsidRDefault="00BC7B56">
      <w:pPr>
        <w:numPr>
          <w:ilvl w:val="0"/>
          <w:numId w:val="2"/>
        </w:numPr>
        <w:rPr>
          <w:rFonts w:ascii="Avenir Next LT Pro" w:hAnsi="Avenir Next LT Pro"/>
        </w:rPr>
      </w:pPr>
      <w:r w:rsidRPr="4ACC2541">
        <w:rPr>
          <w:rFonts w:ascii="Avenir Next LT Pro" w:hAnsi="Avenir Next LT Pro"/>
        </w:rPr>
        <w:t xml:space="preserve">Managing and eradicating invasive species, especially creeping fig, </w:t>
      </w:r>
      <w:r w:rsidR="00664B93" w:rsidRPr="4ACC2541">
        <w:rPr>
          <w:rFonts w:ascii="Avenir Next LT Pro" w:hAnsi="Avenir Next LT Pro"/>
        </w:rPr>
        <w:t>English</w:t>
      </w:r>
      <w:r w:rsidRPr="4ACC2541">
        <w:rPr>
          <w:rFonts w:ascii="Avenir Next LT Pro" w:hAnsi="Avenir Next LT Pro"/>
        </w:rPr>
        <w:t xml:space="preserve"> ivy, cat's claw, and skunk vine. </w:t>
      </w:r>
    </w:p>
    <w:p w14:paraId="12764CFD" w14:textId="77777777" w:rsidR="0086420C" w:rsidRPr="00DA4383" w:rsidRDefault="00BC7B56">
      <w:pPr>
        <w:numPr>
          <w:ilvl w:val="0"/>
          <w:numId w:val="2"/>
        </w:numPr>
        <w:rPr>
          <w:rFonts w:ascii="Avenir Next LT Pro" w:hAnsi="Avenir Next LT Pro"/>
        </w:rPr>
      </w:pPr>
      <w:r w:rsidRPr="00DA4383">
        <w:rPr>
          <w:rFonts w:ascii="Avenir Next LT Pro" w:hAnsi="Avenir Next LT Pro"/>
        </w:rPr>
        <w:t>Monitoring the loss of large trees.</w:t>
      </w:r>
    </w:p>
    <w:p w14:paraId="12764CFE" w14:textId="26CE5A6F" w:rsidR="0086420C" w:rsidRPr="00DA4383" w:rsidRDefault="00BC7B56" w:rsidP="2A8B0E23">
      <w:pPr>
        <w:numPr>
          <w:ilvl w:val="0"/>
          <w:numId w:val="2"/>
        </w:numPr>
        <w:rPr>
          <w:rFonts w:ascii="Avenir Next LT Pro" w:hAnsi="Avenir Next LT Pro"/>
          <w:lang w:val="en-US"/>
        </w:rPr>
      </w:pPr>
      <w:r w:rsidRPr="2A8B0E23">
        <w:rPr>
          <w:rFonts w:ascii="Avenir Next LT Pro" w:hAnsi="Avenir Next LT Pro"/>
          <w:lang w:val="en-US"/>
        </w:rPr>
        <w:t>Potentially removing thickets and adding larger obligate sapling trees to help maintain and increase canopy coverage.</w:t>
      </w:r>
    </w:p>
    <w:p w14:paraId="12764CFF" w14:textId="77777777" w:rsidR="0086420C" w:rsidRPr="00DA4383" w:rsidRDefault="00BC7B56">
      <w:pPr>
        <w:numPr>
          <w:ilvl w:val="0"/>
          <w:numId w:val="2"/>
        </w:numPr>
        <w:rPr>
          <w:rFonts w:ascii="Avenir Next LT Pro" w:hAnsi="Avenir Next LT Pro"/>
        </w:rPr>
      </w:pPr>
      <w:r w:rsidRPr="00DA4383">
        <w:rPr>
          <w:rFonts w:ascii="Avenir Next LT Pro" w:hAnsi="Avenir Next LT Pro"/>
        </w:rPr>
        <w:t xml:space="preserve">Monitoring borders with neighbors. </w:t>
      </w:r>
    </w:p>
    <w:p w14:paraId="12764D00" w14:textId="77777777" w:rsidR="0086420C" w:rsidRPr="00DA4383" w:rsidRDefault="0086420C">
      <w:pPr>
        <w:rPr>
          <w:rFonts w:ascii="Avenir Next LT Pro" w:hAnsi="Avenir Next LT Pro"/>
        </w:rPr>
      </w:pPr>
    </w:p>
    <w:p w14:paraId="12764D01" w14:textId="77777777" w:rsidR="0086420C" w:rsidRPr="00DA4383" w:rsidRDefault="00BC7B56">
      <w:pPr>
        <w:rPr>
          <w:rFonts w:ascii="Avenir Next LT Pro" w:hAnsi="Avenir Next LT Pro"/>
          <w:b/>
          <w:u w:val="single"/>
        </w:rPr>
      </w:pPr>
      <w:r w:rsidRPr="00DA4383">
        <w:rPr>
          <w:rFonts w:ascii="Avenir Next LT Pro" w:hAnsi="Avenir Next LT Pro"/>
          <w:b/>
        </w:rPr>
        <w:t>Unit Descriptions</w:t>
      </w:r>
    </w:p>
    <w:p w14:paraId="12764D02" w14:textId="77777777" w:rsidR="0086420C" w:rsidRPr="00DA4383" w:rsidRDefault="00BC7B56">
      <w:pPr>
        <w:rPr>
          <w:rFonts w:ascii="Avenir Next LT Pro" w:hAnsi="Avenir Next LT Pro"/>
          <w:u w:val="single"/>
        </w:rPr>
      </w:pPr>
      <w:r w:rsidRPr="00DA4383">
        <w:rPr>
          <w:rFonts w:ascii="Avenir Next LT Pro" w:hAnsi="Avenir Next LT Pro"/>
          <w:u w:val="single"/>
        </w:rPr>
        <w:t>Northwestern Block (G6 to H8)</w:t>
      </w:r>
    </w:p>
    <w:p w14:paraId="12764D03" w14:textId="678FC231" w:rsidR="0086420C" w:rsidRPr="00DA4383" w:rsidRDefault="00BC7B56" w:rsidP="2A8B0E23">
      <w:pPr>
        <w:rPr>
          <w:rFonts w:ascii="Avenir Next LT Pro" w:hAnsi="Avenir Next LT Pro"/>
          <w:lang w:val="en-US"/>
        </w:rPr>
      </w:pPr>
      <w:r w:rsidRPr="2A8B0E23">
        <w:rPr>
          <w:rFonts w:ascii="Avenir Next LT Pro" w:hAnsi="Avenir Next LT Pro"/>
          <w:lang w:val="en-US"/>
        </w:rPr>
        <w:t xml:space="preserve">Much of this unit was likely a transitional area between upland hardwood forest and upland pine community; this ecotonal community is known as a mixed woodland per FNAI. Historically the unit was cleared and used as a field in the 1900s, thus much of the unit consists of dense vine thicket. Some interesting species including </w:t>
      </w:r>
      <w:r w:rsidR="0006792A">
        <w:rPr>
          <w:rFonts w:ascii="Avenir Next LT Pro" w:hAnsi="Avenir Next LT Pro"/>
          <w:lang w:val="en-US"/>
        </w:rPr>
        <w:t>American strawberry bush (</w:t>
      </w:r>
      <w:r w:rsidR="0006792A">
        <w:rPr>
          <w:rFonts w:ascii="Avenir Next LT Pro" w:hAnsi="Avenir Next LT Pro"/>
          <w:i/>
          <w:lang w:val="en-US"/>
        </w:rPr>
        <w:t>Euonymus america</w:t>
      </w:r>
      <w:r w:rsidR="00544B49">
        <w:rPr>
          <w:rFonts w:ascii="Avenir Next LT Pro" w:hAnsi="Avenir Next LT Pro"/>
          <w:i/>
          <w:lang w:val="en-US"/>
        </w:rPr>
        <w:t>nus</w:t>
      </w:r>
      <w:r w:rsidR="00544B49">
        <w:rPr>
          <w:rFonts w:ascii="Avenir Next LT Pro" w:hAnsi="Avenir Next LT Pro"/>
          <w:iCs/>
          <w:lang w:val="en-US"/>
        </w:rPr>
        <w:t>), southern magnolia (</w:t>
      </w:r>
      <w:r w:rsidR="00544B49">
        <w:rPr>
          <w:rFonts w:ascii="Avenir Next LT Pro" w:hAnsi="Avenir Next LT Pro"/>
          <w:i/>
          <w:lang w:val="en-US"/>
        </w:rPr>
        <w:t>Magnolia grandiflora</w:t>
      </w:r>
      <w:r w:rsidR="00544B49">
        <w:rPr>
          <w:rFonts w:ascii="Avenir Next LT Pro" w:hAnsi="Avenir Next LT Pro"/>
          <w:iCs/>
          <w:lang w:val="en-US"/>
        </w:rPr>
        <w:t xml:space="preserve">), and </w:t>
      </w:r>
      <w:r w:rsidR="007C44D1">
        <w:rPr>
          <w:rFonts w:ascii="Avenir Next LT Pro" w:hAnsi="Avenir Next LT Pro"/>
          <w:iCs/>
          <w:lang w:val="en-US"/>
        </w:rPr>
        <w:t>various hawthorns (</w:t>
      </w:r>
      <w:r w:rsidR="007C44D1">
        <w:rPr>
          <w:rFonts w:ascii="Avenir Next LT Pro" w:hAnsi="Avenir Next LT Pro"/>
          <w:i/>
          <w:lang w:val="en-US"/>
        </w:rPr>
        <w:t>Crataegus sp.</w:t>
      </w:r>
      <w:r w:rsidR="007C44D1">
        <w:rPr>
          <w:rFonts w:ascii="Avenir Next LT Pro" w:hAnsi="Avenir Next LT Pro"/>
          <w:iCs/>
          <w:lang w:val="en-US"/>
        </w:rPr>
        <w:t>)</w:t>
      </w:r>
      <w:r w:rsidRPr="2A8B0E23">
        <w:rPr>
          <w:rFonts w:ascii="Avenir Next LT Pro" w:hAnsi="Avenir Next LT Pro"/>
          <w:lang w:val="en-US"/>
        </w:rPr>
        <w:t xml:space="preserve"> can be found along the northern edge. Few invasive species are present, these include </w:t>
      </w:r>
      <w:proofErr w:type="spellStart"/>
      <w:r w:rsidRPr="2A8B0E23">
        <w:rPr>
          <w:rFonts w:ascii="Avenir Next LT Pro" w:hAnsi="Avenir Next LT Pro"/>
          <w:lang w:val="en-US"/>
        </w:rPr>
        <w:t>japanese</w:t>
      </w:r>
      <w:proofErr w:type="spellEnd"/>
      <w:r w:rsidRPr="2A8B0E23">
        <w:rPr>
          <w:rFonts w:ascii="Avenir Next LT Pro" w:hAnsi="Avenir Next LT Pro"/>
          <w:lang w:val="en-US"/>
        </w:rPr>
        <w:t xml:space="preserve"> honeysuckle, guinea grass, and skunk vine. </w:t>
      </w:r>
    </w:p>
    <w:p w14:paraId="12764D04" w14:textId="77777777" w:rsidR="0086420C" w:rsidRPr="00DA4383" w:rsidRDefault="0086420C">
      <w:pPr>
        <w:rPr>
          <w:rFonts w:ascii="Avenir Next LT Pro" w:hAnsi="Avenir Next LT Pro"/>
        </w:rPr>
      </w:pPr>
    </w:p>
    <w:p w14:paraId="12764D05" w14:textId="77777777" w:rsidR="0086420C" w:rsidRPr="00DA4383" w:rsidRDefault="00BC7B56">
      <w:pPr>
        <w:rPr>
          <w:rFonts w:ascii="Avenir Next LT Pro" w:hAnsi="Avenir Next LT Pro"/>
          <w:u w:val="single"/>
        </w:rPr>
      </w:pPr>
      <w:r w:rsidRPr="00DA4383">
        <w:rPr>
          <w:rFonts w:ascii="Avenir Next LT Pro" w:hAnsi="Avenir Next LT Pro"/>
          <w:u w:val="single"/>
        </w:rPr>
        <w:t>Northeastern Block (I6 to J8)</w:t>
      </w:r>
    </w:p>
    <w:p w14:paraId="12764D06" w14:textId="662E02FF" w:rsidR="0086420C" w:rsidRPr="00DA4383" w:rsidRDefault="00BC7B56" w:rsidP="2A8B0E23">
      <w:pPr>
        <w:rPr>
          <w:rFonts w:ascii="Avenir Next LT Pro" w:hAnsi="Avenir Next LT Pro"/>
          <w:lang w:val="en-US"/>
        </w:rPr>
      </w:pPr>
      <w:r w:rsidRPr="2A8B0E23">
        <w:rPr>
          <w:rFonts w:ascii="Avenir Next LT Pro" w:hAnsi="Avenir Next LT Pro"/>
          <w:lang w:val="en-US"/>
        </w:rPr>
        <w:t xml:space="preserve">Most of the unit contains high abundance of Ostrya virginiana and hickory and is in relatively fair condition overall. The eastern portion of the unit near J7 and J8 consists of thicket and is notable for containing a large population of </w:t>
      </w:r>
      <w:proofErr w:type="spellStart"/>
      <w:r w:rsidRPr="2A8B0E23">
        <w:rPr>
          <w:rFonts w:ascii="Avenir Next LT Pro" w:hAnsi="Avenir Next LT Pro"/>
          <w:lang w:val="en-US"/>
        </w:rPr>
        <w:t>cogongrass</w:t>
      </w:r>
      <w:proofErr w:type="spellEnd"/>
      <w:r w:rsidRPr="2A8B0E23">
        <w:rPr>
          <w:rFonts w:ascii="Avenir Next LT Pro" w:hAnsi="Avenir Next LT Pro"/>
          <w:lang w:val="en-US"/>
        </w:rPr>
        <w:t xml:space="preserve">, which has been treated with herbicide repeatedly over the past two decades but remains as of 2024. </w:t>
      </w:r>
    </w:p>
    <w:p w14:paraId="12764D07" w14:textId="77777777" w:rsidR="0086420C" w:rsidRPr="00DA4383" w:rsidRDefault="0086420C">
      <w:pPr>
        <w:rPr>
          <w:rFonts w:ascii="Avenir Next LT Pro" w:hAnsi="Avenir Next LT Pro"/>
        </w:rPr>
      </w:pPr>
    </w:p>
    <w:p w14:paraId="12764D08" w14:textId="77777777" w:rsidR="0086420C" w:rsidRPr="00DA4383" w:rsidRDefault="00BC7B56">
      <w:pPr>
        <w:rPr>
          <w:rFonts w:ascii="Avenir Next LT Pro" w:hAnsi="Avenir Next LT Pro"/>
          <w:u w:val="single"/>
        </w:rPr>
      </w:pPr>
      <w:r w:rsidRPr="00DA4383">
        <w:rPr>
          <w:rFonts w:ascii="Avenir Next LT Pro" w:hAnsi="Avenir Next LT Pro"/>
          <w:u w:val="single"/>
        </w:rPr>
        <w:t>NATL East Block (L6 to M7)</w:t>
      </w:r>
    </w:p>
    <w:p w14:paraId="12764D09" w14:textId="5D54B967" w:rsidR="0086420C" w:rsidRPr="00DA4383" w:rsidRDefault="00BC7B56" w:rsidP="2A8B0E23">
      <w:pPr>
        <w:rPr>
          <w:rFonts w:ascii="Avenir Next LT Pro" w:hAnsi="Avenir Next LT Pro"/>
          <w:lang w:val="en-US"/>
        </w:rPr>
      </w:pPr>
      <w:r w:rsidRPr="2A8B0E23">
        <w:rPr>
          <w:rFonts w:ascii="Avenir Next LT Pro" w:hAnsi="Avenir Next LT Pro"/>
          <w:lang w:val="en-US"/>
        </w:rPr>
        <w:t xml:space="preserve">Great canopy coverage consists of a dominant coverage of higher conservation value trees. One small population of </w:t>
      </w:r>
      <w:proofErr w:type="spellStart"/>
      <w:r w:rsidRPr="2A8B0E23">
        <w:rPr>
          <w:rFonts w:ascii="Avenir Next LT Pro" w:hAnsi="Avenir Next LT Pro"/>
          <w:lang w:val="en-US"/>
        </w:rPr>
        <w:t>cogongrass</w:t>
      </w:r>
      <w:proofErr w:type="spellEnd"/>
      <w:r w:rsidRPr="2A8B0E23">
        <w:rPr>
          <w:rFonts w:ascii="Avenir Next LT Pro" w:hAnsi="Avenir Next LT Pro"/>
          <w:lang w:val="en-US"/>
        </w:rPr>
        <w:t xml:space="preserve"> remains as of 2024 near the southeastern border within a storm drain ditch coming into the unit. </w:t>
      </w:r>
    </w:p>
    <w:p w14:paraId="12764D0A" w14:textId="77777777" w:rsidR="0086420C" w:rsidRPr="00DA4383" w:rsidRDefault="0086420C">
      <w:pPr>
        <w:rPr>
          <w:rFonts w:ascii="Avenir Next LT Pro" w:hAnsi="Avenir Next LT Pro"/>
        </w:rPr>
      </w:pPr>
    </w:p>
    <w:p w14:paraId="12764D0B" w14:textId="77777777" w:rsidR="0086420C" w:rsidRPr="00DA4383" w:rsidRDefault="00BC7B56">
      <w:pPr>
        <w:rPr>
          <w:rFonts w:ascii="Avenir Next LT Pro" w:hAnsi="Avenir Next LT Pro"/>
          <w:u w:val="single"/>
        </w:rPr>
      </w:pPr>
      <w:r w:rsidRPr="00DA4383">
        <w:rPr>
          <w:rFonts w:ascii="Avenir Next LT Pro" w:hAnsi="Avenir Next LT Pro"/>
          <w:u w:val="single"/>
        </w:rPr>
        <w:t>Middle Block (F8 to H10)</w:t>
      </w:r>
    </w:p>
    <w:p w14:paraId="12764D0C" w14:textId="77DDF3F8" w:rsidR="0086420C" w:rsidRPr="00DA4383" w:rsidRDefault="00BC7B56" w:rsidP="4ACC2541">
      <w:pPr>
        <w:rPr>
          <w:rFonts w:ascii="Avenir Next LT Pro" w:hAnsi="Avenir Next LT Pro"/>
          <w:lang w:val="en-US"/>
        </w:rPr>
      </w:pPr>
      <w:r w:rsidRPr="4ACC2541">
        <w:rPr>
          <w:rFonts w:ascii="Avenir Next LT Pro" w:hAnsi="Avenir Next LT Pro"/>
          <w:lang w:val="en-US"/>
        </w:rPr>
        <w:t xml:space="preserve">Unit has suffered from loss of canopy following storm events. Large thickets of vines are present from E9 to F9 where canopy has never recovered. Removing the thicket with machinery and planting back characteristic UHF trees have been considered by </w:t>
      </w:r>
      <w:r w:rsidRPr="4ACC2541">
        <w:rPr>
          <w:rFonts w:ascii="Avenir Next LT Pro" w:hAnsi="Avenir Next LT Pro"/>
          <w:lang w:val="en-US"/>
        </w:rPr>
        <w:lastRenderedPageBreak/>
        <w:t xml:space="preserve">management. Aside from this the unit contains a good quality overstory. </w:t>
      </w:r>
      <w:r w:rsidR="00774F8A" w:rsidRPr="4ACC2541">
        <w:rPr>
          <w:rFonts w:ascii="Avenir Next LT Pro" w:hAnsi="Avenir Next LT Pro"/>
          <w:lang w:val="en-US"/>
        </w:rPr>
        <w:t>One of the few remaining s</w:t>
      </w:r>
      <w:r w:rsidRPr="4ACC2541">
        <w:rPr>
          <w:rFonts w:ascii="Avenir Next LT Pro" w:hAnsi="Avenir Next LT Pro"/>
          <w:lang w:val="en-US"/>
        </w:rPr>
        <w:t>pruce pine</w:t>
      </w:r>
      <w:r w:rsidR="00774F8A" w:rsidRPr="4ACC2541">
        <w:rPr>
          <w:rFonts w:ascii="Avenir Next LT Pro" w:hAnsi="Avenir Next LT Pro"/>
          <w:lang w:val="en-US"/>
        </w:rPr>
        <w:t>s at NATL</w:t>
      </w:r>
      <w:r w:rsidRPr="4ACC2541">
        <w:rPr>
          <w:rFonts w:ascii="Avenir Next LT Pro" w:hAnsi="Avenir Next LT Pro"/>
          <w:lang w:val="en-US"/>
        </w:rPr>
        <w:t xml:space="preserve"> is notably present near F10. Unit contains </w:t>
      </w:r>
      <w:r w:rsidR="00774F8A" w:rsidRPr="4ACC2541">
        <w:rPr>
          <w:rFonts w:ascii="Avenir Next LT Pro" w:hAnsi="Avenir Next LT Pro"/>
          <w:lang w:val="en-US"/>
        </w:rPr>
        <w:t>small, scattered</w:t>
      </w:r>
      <w:r w:rsidRPr="4ACC2541">
        <w:rPr>
          <w:rFonts w:ascii="Avenir Next LT Pro" w:hAnsi="Avenir Next LT Pro"/>
          <w:lang w:val="en-US"/>
        </w:rPr>
        <w:t xml:space="preserve"> populations of coral ardisia</w:t>
      </w:r>
      <w:r w:rsidR="0032362D" w:rsidRPr="4ACC2541">
        <w:rPr>
          <w:rFonts w:ascii="Avenir Next LT Pro" w:hAnsi="Avenir Next LT Pro"/>
          <w:lang w:val="en-US"/>
        </w:rPr>
        <w:t xml:space="preserve"> </w:t>
      </w:r>
      <w:r w:rsidRPr="4ACC2541">
        <w:rPr>
          <w:rFonts w:ascii="Avenir Next LT Pro" w:hAnsi="Avenir Next LT Pro"/>
          <w:lang w:val="en-US"/>
        </w:rPr>
        <w:t xml:space="preserve">and skunk vine. In the past coral </w:t>
      </w:r>
      <w:r w:rsidR="0032362D" w:rsidRPr="4ACC2541">
        <w:rPr>
          <w:rFonts w:ascii="Avenir Next LT Pro" w:hAnsi="Avenir Next LT Pro"/>
          <w:lang w:val="en-US"/>
        </w:rPr>
        <w:t>ardisia</w:t>
      </w:r>
      <w:r w:rsidRPr="4ACC2541">
        <w:rPr>
          <w:rFonts w:ascii="Avenir Next LT Pro" w:hAnsi="Avenir Next LT Pro"/>
          <w:lang w:val="en-US"/>
        </w:rPr>
        <w:t xml:space="preserve"> was a major issue in this unit. </w:t>
      </w:r>
    </w:p>
    <w:p w14:paraId="12764D0D" w14:textId="77777777" w:rsidR="0086420C" w:rsidRPr="00DA4383" w:rsidRDefault="0086420C">
      <w:pPr>
        <w:rPr>
          <w:rFonts w:ascii="Avenir Next LT Pro" w:hAnsi="Avenir Next LT Pro"/>
        </w:rPr>
      </w:pPr>
    </w:p>
    <w:p w14:paraId="12764D0E" w14:textId="77777777" w:rsidR="0086420C" w:rsidRPr="00DA4383" w:rsidRDefault="00BC7B56">
      <w:pPr>
        <w:rPr>
          <w:rFonts w:ascii="Avenir Next LT Pro" w:hAnsi="Avenir Next LT Pro"/>
          <w:u w:val="single"/>
        </w:rPr>
      </w:pPr>
      <w:r w:rsidRPr="00DA4383">
        <w:rPr>
          <w:rFonts w:ascii="Avenir Next LT Pro" w:hAnsi="Avenir Next LT Pro"/>
          <w:u w:val="single"/>
        </w:rPr>
        <w:t>Southern Block (E10 to H12)</w:t>
      </w:r>
    </w:p>
    <w:p w14:paraId="12764D0F" w14:textId="4C450A83" w:rsidR="0086420C" w:rsidRPr="00DA4383" w:rsidRDefault="00BC7B56" w:rsidP="4ACC2541">
      <w:pPr>
        <w:rPr>
          <w:rFonts w:ascii="Avenir Next LT Pro" w:hAnsi="Avenir Next LT Pro"/>
          <w:lang w:val="en-US"/>
        </w:rPr>
      </w:pPr>
      <w:r w:rsidRPr="4ACC2541">
        <w:rPr>
          <w:rFonts w:ascii="Avenir Next LT Pro" w:hAnsi="Avenir Next LT Pro"/>
          <w:lang w:val="en-US"/>
        </w:rPr>
        <w:t xml:space="preserve">This unit likely contains the best historical composition for UHF at NATL. It features several large specimen swamp chestnut oaks, </w:t>
      </w:r>
      <w:r w:rsidR="0032362D" w:rsidRPr="4ACC2541">
        <w:rPr>
          <w:rFonts w:ascii="Avenir Next LT Pro" w:hAnsi="Avenir Next LT Pro"/>
          <w:lang w:val="en-US"/>
        </w:rPr>
        <w:t>American</w:t>
      </w:r>
      <w:r w:rsidRPr="4ACC2541">
        <w:rPr>
          <w:rFonts w:ascii="Avenir Next LT Pro" w:hAnsi="Avenir Next LT Pro"/>
          <w:lang w:val="en-US"/>
        </w:rPr>
        <w:t xml:space="preserve"> elms, pignut hickory, </w:t>
      </w:r>
      <w:proofErr w:type="spellStart"/>
      <w:r w:rsidR="002A38E6" w:rsidRPr="4ACC2541">
        <w:rPr>
          <w:rFonts w:ascii="Avenir Next LT Pro" w:hAnsi="Avenir Next LT Pro"/>
          <w:lang w:val="en-US"/>
        </w:rPr>
        <w:t>musclewood</w:t>
      </w:r>
      <w:proofErr w:type="spellEnd"/>
      <w:r w:rsidRPr="4ACC2541">
        <w:rPr>
          <w:rFonts w:ascii="Avenir Next LT Pro" w:hAnsi="Avenir Next LT Pro"/>
          <w:lang w:val="en-US"/>
        </w:rPr>
        <w:t xml:space="preserve">, and </w:t>
      </w:r>
      <w:r w:rsidR="002A38E6" w:rsidRPr="4ACC2541">
        <w:rPr>
          <w:rFonts w:ascii="Avenir Next LT Pro" w:hAnsi="Avenir Next LT Pro"/>
          <w:lang w:val="en-US"/>
        </w:rPr>
        <w:t>hophornbeam</w:t>
      </w:r>
      <w:r w:rsidRPr="4ACC2541">
        <w:rPr>
          <w:rFonts w:ascii="Avenir Next LT Pro" w:hAnsi="Avenir Next LT Pro"/>
          <w:lang w:val="en-US"/>
        </w:rPr>
        <w:t xml:space="preserve">. Unit also contains </w:t>
      </w:r>
      <w:r w:rsidR="00032BB2" w:rsidRPr="4ACC2541">
        <w:rPr>
          <w:rFonts w:ascii="Avenir Next LT Pro" w:hAnsi="Avenir Next LT Pro"/>
          <w:i/>
          <w:iCs/>
          <w:lang w:val="en-US"/>
        </w:rPr>
        <w:t>S</w:t>
      </w:r>
      <w:r w:rsidRPr="4ACC2541">
        <w:rPr>
          <w:rFonts w:ascii="Avenir Next LT Pro" w:hAnsi="Avenir Next LT Pro"/>
          <w:i/>
          <w:iCs/>
          <w:lang w:val="en-US"/>
        </w:rPr>
        <w:t>abal minor</w:t>
      </w:r>
      <w:r w:rsidRPr="4ACC2541">
        <w:rPr>
          <w:rFonts w:ascii="Avenir Next LT Pro" w:hAnsi="Avenir Next LT Pro"/>
          <w:lang w:val="en-US"/>
        </w:rPr>
        <w:t xml:space="preserve">, </w:t>
      </w:r>
      <w:proofErr w:type="spellStart"/>
      <w:r w:rsidR="00032BB2" w:rsidRPr="4ACC2541">
        <w:rPr>
          <w:rFonts w:ascii="Avenir Next LT Pro" w:hAnsi="Avenir Next LT Pro"/>
          <w:i/>
          <w:iCs/>
          <w:lang w:val="en-US"/>
        </w:rPr>
        <w:t>Trilium</w:t>
      </w:r>
      <w:proofErr w:type="spellEnd"/>
      <w:r w:rsidR="00032BB2" w:rsidRPr="4ACC2541">
        <w:rPr>
          <w:rFonts w:ascii="Avenir Next LT Pro" w:hAnsi="Avenir Next LT Pro"/>
          <w:i/>
          <w:iCs/>
          <w:lang w:val="en-US"/>
        </w:rPr>
        <w:t xml:space="preserve"> maculatum</w:t>
      </w:r>
      <w:r w:rsidRPr="4ACC2541">
        <w:rPr>
          <w:rFonts w:ascii="Avenir Next LT Pro" w:hAnsi="Avenir Next LT Pro"/>
          <w:lang w:val="en-US"/>
        </w:rPr>
        <w:t xml:space="preserve">, green dragon, </w:t>
      </w:r>
      <w:r w:rsidR="00BA52D0" w:rsidRPr="4ACC2541">
        <w:rPr>
          <w:rFonts w:ascii="Avenir Next LT Pro" w:hAnsi="Avenir Next LT Pro"/>
          <w:lang w:val="en-US"/>
        </w:rPr>
        <w:t xml:space="preserve">uncommon </w:t>
      </w:r>
      <w:r w:rsidRPr="4ACC2541">
        <w:rPr>
          <w:rFonts w:ascii="Avenir Next LT Pro" w:hAnsi="Avenir Next LT Pro"/>
          <w:lang w:val="en-US"/>
        </w:rPr>
        <w:t>sedge</w:t>
      </w:r>
      <w:r w:rsidR="00BA52D0" w:rsidRPr="4ACC2541">
        <w:rPr>
          <w:rFonts w:ascii="Avenir Next LT Pro" w:hAnsi="Avenir Next LT Pro"/>
          <w:lang w:val="en-US"/>
        </w:rPr>
        <w:t>s,</w:t>
      </w:r>
      <w:r w:rsidR="00FE3A41" w:rsidRPr="4ACC2541">
        <w:rPr>
          <w:rFonts w:ascii="Avenir Next LT Pro" w:hAnsi="Avenir Next LT Pro"/>
          <w:lang w:val="en-US"/>
        </w:rPr>
        <w:t xml:space="preserve"> </w:t>
      </w:r>
      <w:r w:rsidR="00FE3A41" w:rsidRPr="4ACC2541">
        <w:rPr>
          <w:rFonts w:ascii="Avenir Next LT Pro" w:hAnsi="Avenir Next LT Pro"/>
          <w:i/>
          <w:iCs/>
          <w:lang w:val="en-US"/>
        </w:rPr>
        <w:t>Dioscorea floridana</w:t>
      </w:r>
      <w:r w:rsidRPr="4ACC2541">
        <w:rPr>
          <w:rFonts w:ascii="Avenir Next LT Pro" w:hAnsi="Avenir Next LT Pro"/>
          <w:lang w:val="en-US"/>
        </w:rPr>
        <w:t xml:space="preserve">, among other rare and unique understory species. Unit is unique for containing several sinkholes. Southern edge of the unit near E12 to H12 contains a large population of creeping fig, which has been treated repeatedly since 2021 but remains a major threat to this unit as of 2024. Other invasive plants found in smaller abundances include </w:t>
      </w:r>
      <w:proofErr w:type="spellStart"/>
      <w:r w:rsidRPr="4ACC2541">
        <w:rPr>
          <w:rFonts w:ascii="Avenir Next LT Pro" w:hAnsi="Avenir Next LT Pro"/>
          <w:lang w:val="en-US"/>
        </w:rPr>
        <w:t>arrowvine</w:t>
      </w:r>
      <w:proofErr w:type="spellEnd"/>
      <w:r w:rsidRPr="4ACC2541">
        <w:rPr>
          <w:rFonts w:ascii="Avenir Next LT Pro" w:hAnsi="Avenir Next LT Pro"/>
          <w:lang w:val="en-US"/>
        </w:rPr>
        <w:t xml:space="preserve">, coral </w:t>
      </w:r>
      <w:r w:rsidR="00BA52D0" w:rsidRPr="4ACC2541">
        <w:rPr>
          <w:rFonts w:ascii="Avenir Next LT Pro" w:hAnsi="Avenir Next LT Pro"/>
          <w:lang w:val="en-US"/>
        </w:rPr>
        <w:t>ardisia,</w:t>
      </w:r>
      <w:r w:rsidRPr="4ACC2541">
        <w:rPr>
          <w:rFonts w:ascii="Avenir Next LT Pro" w:hAnsi="Avenir Next LT Pro"/>
          <w:lang w:val="en-US"/>
        </w:rPr>
        <w:t xml:space="preserve"> and skunk vine. Southern border of this unit should be monitored to ensure invasive plants are not discarded by neighbors onto NATL property. </w:t>
      </w:r>
    </w:p>
    <w:p w14:paraId="12764D10" w14:textId="77777777" w:rsidR="0086420C" w:rsidRPr="00DA4383" w:rsidRDefault="0086420C">
      <w:pPr>
        <w:rPr>
          <w:rFonts w:ascii="Avenir Next LT Pro" w:hAnsi="Avenir Next LT Pro"/>
          <w:u w:val="single"/>
        </w:rPr>
      </w:pPr>
    </w:p>
    <w:p w14:paraId="12764D11" w14:textId="77777777" w:rsidR="0086420C" w:rsidRPr="00DA4383" w:rsidRDefault="00BC7B56">
      <w:pPr>
        <w:rPr>
          <w:rFonts w:ascii="Avenir Next LT Pro" w:hAnsi="Avenir Next LT Pro"/>
          <w:u w:val="single"/>
        </w:rPr>
      </w:pPr>
      <w:r w:rsidRPr="00DA4383">
        <w:rPr>
          <w:rFonts w:ascii="Avenir Next LT Pro" w:hAnsi="Avenir Next LT Pro"/>
          <w:u w:val="single"/>
        </w:rPr>
        <w:t>Unity Trail Block (I12 to L12)</w:t>
      </w:r>
    </w:p>
    <w:p w14:paraId="12764D12" w14:textId="4D4DE15F" w:rsidR="0086420C" w:rsidRPr="00DA4383" w:rsidRDefault="6AF70935" w:rsidP="3F2650E0">
      <w:pPr>
        <w:rPr>
          <w:rFonts w:ascii="Avenir Next LT Pro" w:hAnsi="Avenir Next LT Pro"/>
          <w:lang w:val="en-US"/>
        </w:rPr>
      </w:pPr>
      <w:r w:rsidRPr="3F2650E0">
        <w:rPr>
          <w:rFonts w:ascii="Avenir Next LT Pro" w:hAnsi="Avenir Next LT Pro"/>
          <w:lang w:val="en-US"/>
        </w:rPr>
        <w:t xml:space="preserve">Unit has several large tree specimens and contains a large natural sink near L12. Rare species include sedge near drainage ditch by H11. The odd shape of the unit combined with bordering multiple urban dwellings presents </w:t>
      </w:r>
      <w:r w:rsidR="7131865E" w:rsidRPr="3F2650E0">
        <w:rPr>
          <w:rFonts w:ascii="Avenir Next LT Pro" w:hAnsi="Avenir Next LT Pro"/>
          <w:lang w:val="en-US"/>
        </w:rPr>
        <w:t xml:space="preserve">management </w:t>
      </w:r>
      <w:proofErr w:type="gramStart"/>
      <w:r w:rsidRPr="3F2650E0">
        <w:rPr>
          <w:rFonts w:ascii="Avenir Next LT Pro" w:hAnsi="Avenir Next LT Pro"/>
          <w:lang w:val="en-US"/>
        </w:rPr>
        <w:t>issues ,</w:t>
      </w:r>
      <w:proofErr w:type="gramEnd"/>
      <w:r w:rsidRPr="3F2650E0">
        <w:rPr>
          <w:rFonts w:ascii="Avenir Next LT Pro" w:hAnsi="Avenir Next LT Pro"/>
          <w:lang w:val="en-US"/>
        </w:rPr>
        <w:t xml:space="preserve"> namely managing the spread of invasive plants and trash. </w:t>
      </w:r>
      <w:proofErr w:type="spellStart"/>
      <w:r w:rsidRPr="3F2650E0">
        <w:rPr>
          <w:rFonts w:ascii="Avenir Next LT Pro" w:hAnsi="Avenir Next LT Pro"/>
          <w:lang w:val="en-US"/>
        </w:rPr>
        <w:t>Arrowvine</w:t>
      </w:r>
      <w:proofErr w:type="spellEnd"/>
      <w:r w:rsidRPr="3F2650E0">
        <w:rPr>
          <w:rFonts w:ascii="Avenir Next LT Pro" w:hAnsi="Avenir Next LT Pro"/>
          <w:lang w:val="en-US"/>
        </w:rPr>
        <w:t xml:space="preserve"> and English </w:t>
      </w:r>
      <w:r w:rsidR="378C7412" w:rsidRPr="3F2650E0">
        <w:rPr>
          <w:rFonts w:ascii="Avenir Next LT Pro" w:hAnsi="Avenir Next LT Pro"/>
          <w:lang w:val="en-US"/>
        </w:rPr>
        <w:t>i</w:t>
      </w:r>
      <w:r w:rsidRPr="3F2650E0">
        <w:rPr>
          <w:rFonts w:ascii="Avenir Next LT Pro" w:hAnsi="Avenir Next LT Pro"/>
          <w:lang w:val="en-US"/>
        </w:rPr>
        <w:t>vy are especially bad in this unit near J12 and K12. Also, near this area is a dumpster for two urban buildings that present</w:t>
      </w:r>
      <w:r w:rsidR="1A99E0CA" w:rsidRPr="3F2650E0">
        <w:rPr>
          <w:rFonts w:ascii="Avenir Next LT Pro" w:hAnsi="Avenir Next LT Pro"/>
          <w:lang w:val="en-US"/>
        </w:rPr>
        <w:t>s</w:t>
      </w:r>
      <w:r w:rsidRPr="3F2650E0">
        <w:rPr>
          <w:rFonts w:ascii="Avenir Next LT Pro" w:hAnsi="Avenir Next LT Pro"/>
          <w:lang w:val="en-US"/>
        </w:rPr>
        <w:t xml:space="preserve"> constant issues with animals spreading trash into NATL. Limiting the spread of invasive species into the sink is crucial. Unity trail has maintenance issues during the summer months when the trails become inaccessible due to flooding near L12. T</w:t>
      </w:r>
    </w:p>
    <w:p w14:paraId="12764D13" w14:textId="77777777" w:rsidR="0086420C" w:rsidRPr="00DA4383" w:rsidRDefault="0086420C">
      <w:pPr>
        <w:rPr>
          <w:rFonts w:ascii="Avenir Next LT Pro" w:hAnsi="Avenir Next LT Pro"/>
          <w:b/>
          <w:u w:val="single"/>
        </w:rPr>
      </w:pPr>
    </w:p>
    <w:p w14:paraId="12764D14" w14:textId="77777777" w:rsidR="0086420C" w:rsidRPr="00DA4383" w:rsidRDefault="00BC7B56">
      <w:pPr>
        <w:rPr>
          <w:rFonts w:ascii="Avenir Next LT Pro" w:hAnsi="Avenir Next LT Pro"/>
          <w:b/>
          <w:sz w:val="28"/>
          <w:szCs w:val="28"/>
          <w:u w:val="single"/>
        </w:rPr>
      </w:pPr>
      <w:r w:rsidRPr="00DA4383">
        <w:rPr>
          <w:rFonts w:ascii="Avenir Next LT Pro" w:hAnsi="Avenir Next LT Pro"/>
          <w:b/>
          <w:sz w:val="28"/>
          <w:szCs w:val="28"/>
          <w:u w:val="single"/>
        </w:rPr>
        <w:t>Old-Field &amp; Meadow</w:t>
      </w:r>
    </w:p>
    <w:p w14:paraId="12764D15" w14:textId="5668FE44" w:rsidR="0086420C" w:rsidRPr="00DA4383" w:rsidRDefault="00BC7B56">
      <w:pPr>
        <w:rPr>
          <w:rFonts w:ascii="Avenir Next LT Pro" w:hAnsi="Avenir Next LT Pro"/>
          <w:b/>
          <w:sz w:val="28"/>
          <w:szCs w:val="28"/>
        </w:rPr>
      </w:pPr>
      <w:r w:rsidRPr="00DA4383">
        <w:rPr>
          <w:rFonts w:ascii="Avenir Next LT Pro" w:hAnsi="Avenir Next LT Pro"/>
          <w:b/>
          <w:noProof/>
          <w:sz w:val="28"/>
          <w:szCs w:val="28"/>
        </w:rPr>
        <w:drawing>
          <wp:inline distT="114300" distB="114300" distL="114300" distR="114300" wp14:anchorId="12764D96" wp14:editId="12764D97">
            <wp:extent cx="1471613" cy="1950742"/>
            <wp:effectExtent l="12700" t="12700" r="12700" b="12700"/>
            <wp:docPr id="7" name="image36.jpg"/>
            <wp:cNvGraphicFramePr/>
            <a:graphic xmlns:a="http://schemas.openxmlformats.org/drawingml/2006/main">
              <a:graphicData uri="http://schemas.openxmlformats.org/drawingml/2006/picture">
                <pic:pic xmlns:pic="http://schemas.openxmlformats.org/drawingml/2006/picture">
                  <pic:nvPicPr>
                    <pic:cNvPr id="0" name="image36.jpg"/>
                    <pic:cNvPicPr preferRelativeResize="0"/>
                  </pic:nvPicPr>
                  <pic:blipFill>
                    <a:blip r:embed="rId31"/>
                    <a:srcRect/>
                    <a:stretch>
                      <a:fillRect/>
                    </a:stretch>
                  </pic:blipFill>
                  <pic:spPr>
                    <a:xfrm>
                      <a:off x="0" y="0"/>
                      <a:ext cx="1471613" cy="1950742"/>
                    </a:xfrm>
                    <a:prstGeom prst="rect">
                      <a:avLst/>
                    </a:prstGeom>
                    <a:ln w="12700">
                      <a:solidFill>
                        <a:srgbClr val="000000"/>
                      </a:solidFill>
                      <a:prstDash val="solid"/>
                    </a:ln>
                  </pic:spPr>
                </pic:pic>
              </a:graphicData>
            </a:graphic>
          </wp:inline>
        </w:drawing>
      </w:r>
      <w:r w:rsidR="006F55BE" w:rsidRPr="00DA4383">
        <w:rPr>
          <w:rFonts w:ascii="Avenir Next LT Pro" w:hAnsi="Avenir Next LT Pro"/>
          <w:b/>
          <w:noProof/>
          <w:sz w:val="28"/>
          <w:szCs w:val="28"/>
        </w:rPr>
        <w:t xml:space="preserve"> </w:t>
      </w:r>
      <w:r w:rsidRPr="00DA4383">
        <w:rPr>
          <w:rFonts w:ascii="Avenir Next LT Pro" w:hAnsi="Avenir Next LT Pro"/>
          <w:b/>
          <w:noProof/>
          <w:sz w:val="28"/>
          <w:szCs w:val="28"/>
        </w:rPr>
        <w:drawing>
          <wp:inline distT="114300" distB="114300" distL="114300" distR="114300" wp14:anchorId="12764D98" wp14:editId="12764D99">
            <wp:extent cx="2576513" cy="1941050"/>
            <wp:effectExtent l="12700" t="12700" r="12700" b="12700"/>
            <wp:docPr id="37" name="image43.jpg"/>
            <wp:cNvGraphicFramePr/>
            <a:graphic xmlns:a="http://schemas.openxmlformats.org/drawingml/2006/main">
              <a:graphicData uri="http://schemas.openxmlformats.org/drawingml/2006/picture">
                <pic:pic xmlns:pic="http://schemas.openxmlformats.org/drawingml/2006/picture">
                  <pic:nvPicPr>
                    <pic:cNvPr id="0" name="image43.jpg"/>
                    <pic:cNvPicPr preferRelativeResize="0"/>
                  </pic:nvPicPr>
                  <pic:blipFill>
                    <a:blip r:embed="rId32"/>
                    <a:srcRect/>
                    <a:stretch>
                      <a:fillRect/>
                    </a:stretch>
                  </pic:blipFill>
                  <pic:spPr>
                    <a:xfrm>
                      <a:off x="0" y="0"/>
                      <a:ext cx="2576513" cy="1941050"/>
                    </a:xfrm>
                    <a:prstGeom prst="rect">
                      <a:avLst/>
                    </a:prstGeom>
                    <a:ln w="12700">
                      <a:solidFill>
                        <a:srgbClr val="000000"/>
                      </a:solidFill>
                      <a:prstDash val="solid"/>
                    </a:ln>
                  </pic:spPr>
                </pic:pic>
              </a:graphicData>
            </a:graphic>
          </wp:inline>
        </w:drawing>
      </w:r>
    </w:p>
    <w:p w14:paraId="12764D16" w14:textId="6019430A" w:rsidR="0086420C" w:rsidRPr="00DA4383" w:rsidRDefault="00BC7B56" w:rsidP="4ACC2541">
      <w:pPr>
        <w:rPr>
          <w:b/>
          <w:bCs/>
          <w:u w:val="single"/>
          <w:lang w:val="en-US"/>
        </w:rPr>
      </w:pPr>
      <w:r w:rsidRPr="4ACC2541">
        <w:rPr>
          <w:rFonts w:ascii="Avenir Next LT Pro" w:hAnsi="Avenir Next LT Pro"/>
          <w:b/>
          <w:bCs/>
        </w:rPr>
        <w:t xml:space="preserve">Background: </w:t>
      </w:r>
      <w:r w:rsidRPr="4ACC2541">
        <w:rPr>
          <w:rFonts w:ascii="Avenir Next LT Pro" w:hAnsi="Avenir Next LT Pro"/>
        </w:rPr>
        <w:t xml:space="preserve">Old field is a term used to describe fallow pastoral or agricultural areas. In the Southeast, old fields usually become dominated by a succession of different ruderal plants. Ruderal plants are defined by traits that allow them to rapidly colonize areas after severe disturbances such as tilling and land clearing. If left undisturbed, old fields will rarely develop </w:t>
      </w:r>
      <w:r w:rsidRPr="4ACC2541">
        <w:rPr>
          <w:rFonts w:ascii="Avenir Next LT Pro" w:hAnsi="Avenir Next LT Pro"/>
        </w:rPr>
        <w:lastRenderedPageBreak/>
        <w:t xml:space="preserve">back to the historical plant community present prior to clearing, especially in modern times with the wide scale spread of non-native weeds. Old fields do however provide habitat for many wildlife species including rabbits, deer, field mice, and generalist insects. </w:t>
      </w:r>
    </w:p>
    <w:p w14:paraId="12764D17" w14:textId="77777777" w:rsidR="0086420C" w:rsidRPr="00DA4383" w:rsidRDefault="0086420C">
      <w:pPr>
        <w:rPr>
          <w:rFonts w:ascii="Avenir Next LT Pro" w:hAnsi="Avenir Next LT Pro"/>
        </w:rPr>
      </w:pPr>
    </w:p>
    <w:p w14:paraId="12764D18" w14:textId="14EF5DBC" w:rsidR="0086420C" w:rsidRPr="00DA4383" w:rsidRDefault="00BC7B56">
      <w:pPr>
        <w:rPr>
          <w:rFonts w:ascii="Avenir Next LT Pro" w:hAnsi="Avenir Next LT Pro"/>
        </w:rPr>
      </w:pPr>
      <w:r w:rsidRPr="00DA4383">
        <w:rPr>
          <w:rFonts w:ascii="Avenir Next LT Pro" w:hAnsi="Avenir Next LT Pro"/>
          <w:noProof/>
        </w:rPr>
        <w:drawing>
          <wp:inline distT="114300" distB="114300" distL="114300" distR="114300" wp14:anchorId="12764D9A" wp14:editId="12764D9B">
            <wp:extent cx="2862263" cy="1779244"/>
            <wp:effectExtent l="12700" t="12700" r="12700" b="12700"/>
            <wp:docPr id="36" name="image24.jpg"/>
            <wp:cNvGraphicFramePr/>
            <a:graphic xmlns:a="http://schemas.openxmlformats.org/drawingml/2006/main">
              <a:graphicData uri="http://schemas.openxmlformats.org/drawingml/2006/picture">
                <pic:pic xmlns:pic="http://schemas.openxmlformats.org/drawingml/2006/picture">
                  <pic:nvPicPr>
                    <pic:cNvPr id="0" name="image24.jpg"/>
                    <pic:cNvPicPr preferRelativeResize="0"/>
                  </pic:nvPicPr>
                  <pic:blipFill>
                    <a:blip r:embed="rId33"/>
                    <a:srcRect/>
                    <a:stretch>
                      <a:fillRect/>
                    </a:stretch>
                  </pic:blipFill>
                  <pic:spPr>
                    <a:xfrm>
                      <a:off x="0" y="0"/>
                      <a:ext cx="2862263" cy="1779244"/>
                    </a:xfrm>
                    <a:prstGeom prst="rect">
                      <a:avLst/>
                    </a:prstGeom>
                    <a:ln w="12700">
                      <a:solidFill>
                        <a:srgbClr val="000000"/>
                      </a:solidFill>
                      <a:prstDash val="solid"/>
                    </a:ln>
                  </pic:spPr>
                </pic:pic>
              </a:graphicData>
            </a:graphic>
          </wp:inline>
        </w:drawing>
      </w:r>
      <w:r w:rsidR="006F55BE" w:rsidRPr="00DA4383">
        <w:rPr>
          <w:rFonts w:ascii="Avenir Next LT Pro" w:hAnsi="Avenir Next LT Pro"/>
          <w:noProof/>
        </w:rPr>
        <w:t xml:space="preserve"> </w:t>
      </w:r>
      <w:r w:rsidRPr="00DA4383">
        <w:rPr>
          <w:rFonts w:ascii="Avenir Next LT Pro" w:hAnsi="Avenir Next LT Pro"/>
          <w:noProof/>
        </w:rPr>
        <w:drawing>
          <wp:inline distT="114300" distB="114300" distL="114300" distR="114300" wp14:anchorId="12764D9C" wp14:editId="12764D9D">
            <wp:extent cx="2692573" cy="1785982"/>
            <wp:effectExtent l="12700" t="12700" r="12700" b="12700"/>
            <wp:docPr id="13" name="image8.jpg"/>
            <wp:cNvGraphicFramePr/>
            <a:graphic xmlns:a="http://schemas.openxmlformats.org/drawingml/2006/main">
              <a:graphicData uri="http://schemas.openxmlformats.org/drawingml/2006/picture">
                <pic:pic xmlns:pic="http://schemas.openxmlformats.org/drawingml/2006/picture">
                  <pic:nvPicPr>
                    <pic:cNvPr id="0" name="image8.jpg"/>
                    <pic:cNvPicPr preferRelativeResize="0"/>
                  </pic:nvPicPr>
                  <pic:blipFill>
                    <a:blip r:embed="rId34"/>
                    <a:srcRect/>
                    <a:stretch>
                      <a:fillRect/>
                    </a:stretch>
                  </pic:blipFill>
                  <pic:spPr>
                    <a:xfrm>
                      <a:off x="0" y="0"/>
                      <a:ext cx="2692573" cy="1785982"/>
                    </a:xfrm>
                    <a:prstGeom prst="rect">
                      <a:avLst/>
                    </a:prstGeom>
                    <a:ln w="12700">
                      <a:solidFill>
                        <a:srgbClr val="000000"/>
                      </a:solidFill>
                      <a:prstDash val="solid"/>
                    </a:ln>
                  </pic:spPr>
                </pic:pic>
              </a:graphicData>
            </a:graphic>
          </wp:inline>
        </w:drawing>
      </w:r>
    </w:p>
    <w:p w14:paraId="12764D19" w14:textId="77777777" w:rsidR="0086420C" w:rsidRPr="00DA4383" w:rsidRDefault="00BC7B56">
      <w:pPr>
        <w:rPr>
          <w:rFonts w:ascii="Avenir Next LT Pro" w:hAnsi="Avenir Next LT Pro"/>
        </w:rPr>
      </w:pPr>
      <w:r w:rsidRPr="00DA4383">
        <w:rPr>
          <w:rFonts w:ascii="Avenir Next LT Pro" w:hAnsi="Avenir Next LT Pro"/>
          <w:b/>
        </w:rPr>
        <w:t>Images.</w:t>
      </w:r>
      <w:r w:rsidRPr="00DA4383">
        <w:rPr>
          <w:rFonts w:ascii="Avenir Next LT Pro" w:hAnsi="Avenir Next LT Pro"/>
        </w:rPr>
        <w:t xml:space="preserve"> (left) Picture of old-field in 1990s looking east towards entomology building, and (right) old-field looking west in 2000s during SEEP construction and soil storage. </w:t>
      </w:r>
    </w:p>
    <w:p w14:paraId="12764D1A" w14:textId="77777777" w:rsidR="0086420C" w:rsidRPr="00DA4383" w:rsidRDefault="0086420C">
      <w:pPr>
        <w:rPr>
          <w:rFonts w:ascii="Avenir Next LT Pro" w:hAnsi="Avenir Next LT Pro"/>
        </w:rPr>
      </w:pPr>
    </w:p>
    <w:p w14:paraId="12764D1B" w14:textId="78B37062" w:rsidR="0086420C" w:rsidRPr="00DA4383" w:rsidRDefault="6AF70935" w:rsidP="4ACC2541">
      <w:pPr>
        <w:rPr>
          <w:rFonts w:ascii="Avenir Next LT Pro" w:hAnsi="Avenir Next LT Pro"/>
          <w:lang w:val="en-US"/>
        </w:rPr>
      </w:pPr>
      <w:r w:rsidRPr="3F2650E0">
        <w:rPr>
          <w:rFonts w:ascii="Avenir Next LT Pro" w:hAnsi="Avenir Next LT Pro"/>
          <w:b/>
          <w:bCs/>
          <w:lang w:val="en-US"/>
        </w:rPr>
        <w:t xml:space="preserve">Land Use History: </w:t>
      </w:r>
      <w:r w:rsidRPr="3F2650E0">
        <w:rPr>
          <w:rFonts w:ascii="Avenir Next LT Pro" w:hAnsi="Avenir Next LT Pro"/>
          <w:lang w:val="en-US"/>
        </w:rPr>
        <w:t>NATL’s old field was originally made up of pine savanna that was cleared in the 20th century</w:t>
      </w:r>
      <w:r w:rsidR="5F08C83A" w:rsidRPr="3F2650E0">
        <w:rPr>
          <w:rFonts w:ascii="Avenir Next LT Pro" w:hAnsi="Avenir Next LT Pro"/>
          <w:lang w:val="en-US"/>
        </w:rPr>
        <w:t>.</w:t>
      </w:r>
      <w:r w:rsidRPr="3F2650E0">
        <w:rPr>
          <w:rFonts w:ascii="Avenir Next LT Pro" w:hAnsi="Avenir Next LT Pro"/>
          <w:lang w:val="en-US"/>
        </w:rPr>
        <w:t xml:space="preserve"> </w:t>
      </w:r>
      <w:r w:rsidR="51D29659" w:rsidRPr="3F2650E0">
        <w:rPr>
          <w:rFonts w:ascii="Avenir Next LT Pro" w:hAnsi="Avenir Next LT Pro"/>
          <w:lang w:val="en-US"/>
        </w:rPr>
        <w:t xml:space="preserve">It was </w:t>
      </w:r>
      <w:r w:rsidRPr="3F2650E0">
        <w:rPr>
          <w:rFonts w:ascii="Avenir Next LT Pro" w:hAnsi="Avenir Next LT Pro"/>
          <w:lang w:val="en-US"/>
        </w:rPr>
        <w:t xml:space="preserve">then used heavily for construction debris storage. Invasive plant species dominated the </w:t>
      </w:r>
      <w:proofErr w:type="gramStart"/>
      <w:r w:rsidRPr="3F2650E0">
        <w:rPr>
          <w:rFonts w:ascii="Avenir Next LT Pro" w:hAnsi="Avenir Next LT Pro"/>
          <w:lang w:val="en-US"/>
        </w:rPr>
        <w:t>site  prior</w:t>
      </w:r>
      <w:proofErr w:type="gramEnd"/>
      <w:r w:rsidRPr="3F2650E0">
        <w:rPr>
          <w:rFonts w:ascii="Avenir Next LT Pro" w:hAnsi="Avenir Next LT Pro"/>
          <w:lang w:val="en-US"/>
        </w:rPr>
        <w:t xml:space="preserve"> to management.  </w:t>
      </w:r>
      <w:r w:rsidR="5FE2517A" w:rsidRPr="3F2650E0">
        <w:rPr>
          <w:rFonts w:ascii="Avenir Next LT Pro" w:hAnsi="Avenir Next LT Pro"/>
          <w:lang w:val="en-US"/>
        </w:rPr>
        <w:t>T</w:t>
      </w:r>
      <w:r w:rsidRPr="3F2650E0">
        <w:rPr>
          <w:rFonts w:ascii="Avenir Next LT Pro" w:hAnsi="Avenir Next LT Pro"/>
          <w:lang w:val="en-US"/>
        </w:rPr>
        <w:t>wo decades</w:t>
      </w:r>
      <w:r w:rsidR="2924E6F5" w:rsidRPr="3F2650E0">
        <w:rPr>
          <w:rFonts w:ascii="Avenir Next LT Pro" w:hAnsi="Avenir Next LT Pro"/>
          <w:lang w:val="en-US"/>
        </w:rPr>
        <w:t xml:space="preserve"> of </w:t>
      </w:r>
      <w:proofErr w:type="spellStart"/>
      <w:r w:rsidR="2924E6F5" w:rsidRPr="3F2650E0">
        <w:rPr>
          <w:rFonts w:ascii="Avenir Next LT Pro" w:hAnsi="Avenir Next LT Pro"/>
          <w:lang w:val="en-US"/>
        </w:rPr>
        <w:t>managment</w:t>
      </w:r>
      <w:proofErr w:type="spellEnd"/>
      <w:r w:rsidR="2924E6F5" w:rsidRPr="3F2650E0">
        <w:rPr>
          <w:rFonts w:ascii="Avenir Next LT Pro" w:hAnsi="Avenir Next LT Pro"/>
          <w:lang w:val="en-US"/>
        </w:rPr>
        <w:t xml:space="preserve"> greatly reduced</w:t>
      </w:r>
      <w:r w:rsidRPr="3F2650E0">
        <w:rPr>
          <w:rFonts w:ascii="Avenir Next LT Pro" w:hAnsi="Avenir Next LT Pro"/>
          <w:lang w:val="en-US"/>
        </w:rPr>
        <w:t xml:space="preserve"> invasive </w:t>
      </w:r>
      <w:proofErr w:type="spellStart"/>
      <w:r w:rsidRPr="3F2650E0">
        <w:rPr>
          <w:rFonts w:ascii="Avenir Next LT Pro" w:hAnsi="Avenir Next LT Pro"/>
          <w:lang w:val="en-US"/>
        </w:rPr>
        <w:t>cogongrass</w:t>
      </w:r>
      <w:proofErr w:type="spellEnd"/>
      <w:r w:rsidRPr="3F2650E0">
        <w:rPr>
          <w:rFonts w:ascii="Avenir Next LT Pro" w:hAnsi="Avenir Next LT Pro"/>
          <w:lang w:val="en-US"/>
        </w:rPr>
        <w:t>, elephant grass</w:t>
      </w:r>
      <w:r w:rsidR="6063AFA9" w:rsidRPr="3F2650E0">
        <w:rPr>
          <w:rFonts w:ascii="Avenir Next LT Pro" w:hAnsi="Avenir Next LT Pro"/>
          <w:lang w:val="en-US"/>
        </w:rPr>
        <w:t xml:space="preserve"> (</w:t>
      </w:r>
      <w:r w:rsidR="6063AFA9" w:rsidRPr="3F2650E0">
        <w:rPr>
          <w:rFonts w:ascii="Avenir Next LT Pro" w:hAnsi="Avenir Next LT Pro"/>
          <w:i/>
          <w:iCs/>
          <w:lang w:val="en-US"/>
        </w:rPr>
        <w:t>Cenchrus purpureus</w:t>
      </w:r>
      <w:r w:rsidR="6063AFA9" w:rsidRPr="3F2650E0">
        <w:rPr>
          <w:rFonts w:ascii="Avenir Next LT Pro" w:hAnsi="Avenir Next LT Pro"/>
          <w:lang w:val="en-US"/>
        </w:rPr>
        <w:t>)</w:t>
      </w:r>
      <w:r w:rsidRPr="3F2650E0">
        <w:rPr>
          <w:rFonts w:ascii="Avenir Next LT Pro" w:hAnsi="Avenir Next LT Pro"/>
          <w:lang w:val="en-US"/>
        </w:rPr>
        <w:t xml:space="preserve">, and johnsongrass </w:t>
      </w:r>
      <w:r w:rsidR="7D29940F" w:rsidRPr="3F2650E0">
        <w:rPr>
          <w:rFonts w:ascii="Avenir Next LT Pro" w:hAnsi="Avenir Next LT Pro"/>
          <w:lang w:val="en-US"/>
        </w:rPr>
        <w:t>(</w:t>
      </w:r>
      <w:r w:rsidR="7D29940F" w:rsidRPr="3F2650E0">
        <w:rPr>
          <w:rFonts w:ascii="Avenir Next LT Pro" w:hAnsi="Avenir Next LT Pro"/>
          <w:i/>
          <w:iCs/>
          <w:lang w:val="en-US"/>
        </w:rPr>
        <w:t xml:space="preserve">Sorghum </w:t>
      </w:r>
      <w:proofErr w:type="spellStart"/>
      <w:r w:rsidR="7D29940F" w:rsidRPr="3F2650E0">
        <w:rPr>
          <w:rFonts w:ascii="Avenir Next LT Pro" w:hAnsi="Avenir Next LT Pro"/>
          <w:i/>
          <w:iCs/>
          <w:lang w:val="en-US"/>
        </w:rPr>
        <w:t>halepense</w:t>
      </w:r>
      <w:proofErr w:type="spellEnd"/>
      <w:proofErr w:type="gramStart"/>
      <w:r w:rsidR="7D29940F" w:rsidRPr="3F2650E0">
        <w:rPr>
          <w:rFonts w:ascii="Avenir Next LT Pro" w:hAnsi="Avenir Next LT Pro"/>
          <w:lang w:val="en-US"/>
        </w:rPr>
        <w:t xml:space="preserve">) </w:t>
      </w:r>
      <w:r w:rsidRPr="3F2650E0">
        <w:rPr>
          <w:rFonts w:ascii="Avenir Next LT Pro" w:hAnsi="Avenir Next LT Pro"/>
          <w:lang w:val="en-US"/>
        </w:rPr>
        <w:t>,</w:t>
      </w:r>
      <w:proofErr w:type="gramEnd"/>
      <w:r w:rsidRPr="3F2650E0">
        <w:rPr>
          <w:rFonts w:ascii="Avenir Next LT Pro" w:hAnsi="Avenir Next LT Pro"/>
          <w:lang w:val="en-US"/>
        </w:rPr>
        <w:t xml:space="preserve"> however </w:t>
      </w:r>
      <w:proofErr w:type="spellStart"/>
      <w:r w:rsidRPr="3F2650E0">
        <w:rPr>
          <w:rFonts w:ascii="Avenir Next LT Pro" w:hAnsi="Avenir Next LT Pro"/>
          <w:lang w:val="en-US"/>
        </w:rPr>
        <w:t>gunieagrass</w:t>
      </w:r>
      <w:proofErr w:type="spellEnd"/>
      <w:r w:rsidRPr="3F2650E0">
        <w:rPr>
          <w:rFonts w:ascii="Avenir Next LT Pro" w:hAnsi="Avenir Next LT Pro"/>
          <w:lang w:val="en-US"/>
        </w:rPr>
        <w:t xml:space="preserve"> remained a major issue. Until 2019, units of the old-field were tilled at different intervals to mimic ecological successional stages. During this </w:t>
      </w:r>
      <w:r w:rsidR="7D29940F" w:rsidRPr="3F2650E0">
        <w:rPr>
          <w:rFonts w:ascii="Avenir Next LT Pro" w:hAnsi="Avenir Next LT Pro"/>
          <w:lang w:val="en-US"/>
        </w:rPr>
        <w:t>time</w:t>
      </w:r>
      <w:r w:rsidR="36FA3BC5" w:rsidRPr="3F2650E0">
        <w:rPr>
          <w:rFonts w:ascii="Avenir Next LT Pro" w:hAnsi="Avenir Next LT Pro"/>
          <w:lang w:val="en-US"/>
        </w:rPr>
        <w:t>,</w:t>
      </w:r>
      <w:r w:rsidRPr="3F2650E0">
        <w:rPr>
          <w:rFonts w:ascii="Avenir Next LT Pro" w:hAnsi="Avenir Next LT Pro"/>
          <w:lang w:val="en-US"/>
        </w:rPr>
        <w:t xml:space="preserve"> old-field included upland pine units (F3 to G5). In 2019 and in 2022 the layout of the old-field changed along with the management system of tilling in favor of mowing (see 2019 and 2022 NAAC Fall reports). This was primarily done to better manage invasive species, enhance educational opportunities, </w:t>
      </w:r>
      <w:r w:rsidR="67F2646D" w:rsidRPr="3F2650E0">
        <w:rPr>
          <w:rFonts w:ascii="Avenir Next LT Pro" w:hAnsi="Avenir Next LT Pro"/>
          <w:lang w:val="en-US"/>
        </w:rPr>
        <w:t>and increase</w:t>
      </w:r>
      <w:r w:rsidRPr="3F2650E0">
        <w:rPr>
          <w:rFonts w:ascii="Avenir Next LT Pro" w:hAnsi="Avenir Next LT Pro"/>
          <w:lang w:val="en-US"/>
        </w:rPr>
        <w:t xml:space="preserve"> benefits for pollinators and wildlife. In 2021, NATL management received funding from the Florida Wildflower Foundation to ecologically enhance a portion of the old field. The enhancement includes eradication of invasive species, reduction of common ruderals, and installation of less common native forbs and graminoid species. The resulting novel plant community in this context is referred to as a “meadow”. In 2024, the mowing frequency of the old-field was increased to better control woody species. </w:t>
      </w:r>
    </w:p>
    <w:p w14:paraId="5F85583F" w14:textId="47CB86BE" w:rsidR="3F2650E0" w:rsidRDefault="3F2650E0" w:rsidP="3F2650E0">
      <w:pPr>
        <w:rPr>
          <w:rFonts w:ascii="Avenir Next LT Pro" w:hAnsi="Avenir Next LT Pro"/>
          <w:lang w:val="en-US"/>
        </w:rPr>
      </w:pPr>
    </w:p>
    <w:p w14:paraId="12764D1C" w14:textId="52FA0F09" w:rsidR="0086420C" w:rsidRPr="00DA4383" w:rsidRDefault="00BC7B56">
      <w:pPr>
        <w:rPr>
          <w:rFonts w:ascii="Avenir Next LT Pro" w:hAnsi="Avenir Next LT Pro"/>
          <w:b/>
          <w:u w:val="single"/>
        </w:rPr>
      </w:pPr>
      <w:r w:rsidRPr="00DA4383">
        <w:rPr>
          <w:rFonts w:ascii="Avenir Next LT Pro" w:hAnsi="Avenir Next LT Pro"/>
          <w:b/>
          <w:noProof/>
          <w:u w:val="single"/>
        </w:rPr>
        <w:lastRenderedPageBreak/>
        <w:drawing>
          <wp:anchor distT="0" distB="0" distL="114300" distR="114300" simplePos="0" relativeHeight="251658240" behindDoc="0" locked="0" layoutInCell="1" allowOverlap="1" wp14:anchorId="12764D9E" wp14:editId="24830F98">
            <wp:simplePos x="914400" y="914400"/>
            <wp:positionH relativeFrom="column">
              <wp:align>left</wp:align>
            </wp:positionH>
            <wp:positionV relativeFrom="paragraph">
              <wp:align>top</wp:align>
            </wp:positionV>
            <wp:extent cx="3149600" cy="2336800"/>
            <wp:effectExtent l="0" t="0" r="0" b="6350"/>
            <wp:wrapSquare wrapText="bothSides"/>
            <wp:docPr id="39" name="image23.png"/>
            <wp:cNvGraphicFramePr/>
            <a:graphic xmlns:a="http://schemas.openxmlformats.org/drawingml/2006/main">
              <a:graphicData uri="http://schemas.openxmlformats.org/drawingml/2006/picture">
                <pic:pic xmlns:pic="http://schemas.openxmlformats.org/drawingml/2006/picture">
                  <pic:nvPicPr>
                    <pic:cNvPr id="0" name="image23.png"/>
                    <pic:cNvPicPr preferRelativeResize="0"/>
                  </pic:nvPicPr>
                  <pic:blipFill>
                    <a:blip r:embed="rId35">
                      <a:extLst>
                        <a:ext uri="{28A0092B-C50C-407E-A947-70E740481C1C}">
                          <a14:useLocalDpi xmlns:a14="http://schemas.microsoft.com/office/drawing/2010/main" val="0"/>
                        </a:ext>
                      </a:extLst>
                    </a:blip>
                    <a:srcRect/>
                    <a:stretch>
                      <a:fillRect/>
                    </a:stretch>
                  </pic:blipFill>
                  <pic:spPr>
                    <a:xfrm>
                      <a:off x="0" y="0"/>
                      <a:ext cx="3149600" cy="2336800"/>
                    </a:xfrm>
                    <a:prstGeom prst="rect">
                      <a:avLst/>
                    </a:prstGeom>
                    <a:ln/>
                  </pic:spPr>
                </pic:pic>
              </a:graphicData>
            </a:graphic>
          </wp:anchor>
        </w:drawing>
      </w:r>
      <w:r w:rsidR="001650D3">
        <w:rPr>
          <w:rFonts w:ascii="Avenir Next LT Pro" w:hAnsi="Avenir Next LT Pro"/>
          <w:b/>
          <w:u w:val="single"/>
        </w:rPr>
        <w:br w:type="textWrapping" w:clear="all"/>
      </w:r>
    </w:p>
    <w:p w14:paraId="12764D1D" w14:textId="77777777" w:rsidR="0086420C" w:rsidRPr="00DA4383" w:rsidRDefault="00BC7B56">
      <w:pPr>
        <w:rPr>
          <w:rFonts w:ascii="Avenir Next LT Pro" w:hAnsi="Avenir Next LT Pro"/>
        </w:rPr>
      </w:pPr>
      <w:r w:rsidRPr="00DA4383">
        <w:rPr>
          <w:rFonts w:ascii="Avenir Next LT Pro" w:hAnsi="Avenir Next LT Pro"/>
          <w:b/>
        </w:rPr>
        <w:t xml:space="preserve">Figure 3. </w:t>
      </w:r>
      <w:r w:rsidRPr="00DA4383">
        <w:rPr>
          <w:rFonts w:ascii="Avenir Next LT Pro" w:hAnsi="Avenir Next LT Pro"/>
        </w:rPr>
        <w:t xml:space="preserve">Map of old-field and meadow units. </w:t>
      </w:r>
    </w:p>
    <w:p w14:paraId="12764D1E" w14:textId="77777777" w:rsidR="0086420C" w:rsidRPr="00DA4383" w:rsidRDefault="0086420C">
      <w:pPr>
        <w:rPr>
          <w:rFonts w:ascii="Avenir Next LT Pro" w:hAnsi="Avenir Next LT Pro"/>
        </w:rPr>
      </w:pPr>
    </w:p>
    <w:p w14:paraId="12764D1F" w14:textId="5D0FE99E" w:rsidR="0086420C" w:rsidRPr="00DA4383" w:rsidRDefault="00BC7B56" w:rsidP="4ACC2541">
      <w:pPr>
        <w:rPr>
          <w:rFonts w:ascii="Avenir Next LT Pro" w:hAnsi="Avenir Next LT Pro"/>
          <w:lang w:val="en-US"/>
        </w:rPr>
      </w:pPr>
      <w:r w:rsidRPr="4ACC2541">
        <w:rPr>
          <w:rFonts w:ascii="Avenir Next LT Pro" w:hAnsi="Avenir Next LT Pro"/>
          <w:b/>
          <w:bCs/>
          <w:lang w:val="en-US"/>
        </w:rPr>
        <w:t xml:space="preserve">Management: </w:t>
      </w:r>
      <w:r w:rsidRPr="4ACC2541">
        <w:rPr>
          <w:rFonts w:ascii="Avenir Next LT Pro" w:hAnsi="Avenir Next LT Pro"/>
          <w:lang w:val="en-US"/>
        </w:rPr>
        <w:t xml:space="preserve">Today the old-field area consists of four distinct units: meadow, old-field A, old-field B, and the spring wildflower field. The units vary substantially from one another in terms of </w:t>
      </w:r>
      <w:r w:rsidR="001F69D3" w:rsidRPr="4ACC2541">
        <w:rPr>
          <w:rFonts w:ascii="Avenir Next LT Pro" w:hAnsi="Avenir Next LT Pro"/>
          <w:lang w:val="en-US"/>
        </w:rPr>
        <w:t>composition but</w:t>
      </w:r>
      <w:r w:rsidRPr="4ACC2541">
        <w:rPr>
          <w:rFonts w:ascii="Avenir Next LT Pro" w:hAnsi="Avenir Next LT Pro"/>
          <w:lang w:val="en-US"/>
        </w:rPr>
        <w:t xml:space="preserve"> are still chiefly dominated by ruderal plant species. Units here are mowed down at different yearly intervals to prevent woody plant encroachment and maintain an open field environment. As of 2024 the mowing frequency of each unit goes as follows: the meadow and the spring wildflower area is mowed annually in the early spring, old-field A is mowed every 3 to 5 years, and old-field B is mowed every 1 to 3 years.</w:t>
      </w:r>
    </w:p>
    <w:p w14:paraId="12764D20" w14:textId="77777777" w:rsidR="0086420C" w:rsidRPr="00DA4383" w:rsidRDefault="0086420C">
      <w:pPr>
        <w:rPr>
          <w:rFonts w:ascii="Avenir Next LT Pro" w:hAnsi="Avenir Next LT Pro"/>
        </w:rPr>
      </w:pPr>
    </w:p>
    <w:p w14:paraId="12764D21" w14:textId="77777777" w:rsidR="0086420C" w:rsidRPr="00DA4383" w:rsidRDefault="00BC7B56">
      <w:pPr>
        <w:rPr>
          <w:rFonts w:ascii="Avenir Next LT Pro" w:hAnsi="Avenir Next LT Pro"/>
          <w:b/>
        </w:rPr>
      </w:pPr>
      <w:r w:rsidRPr="00DA4383">
        <w:rPr>
          <w:rFonts w:ascii="Avenir Next LT Pro" w:hAnsi="Avenir Next LT Pro"/>
          <w:b/>
        </w:rPr>
        <w:t>Summarized Key Management Actions</w:t>
      </w:r>
    </w:p>
    <w:p w14:paraId="12764D22" w14:textId="77777777" w:rsidR="0086420C" w:rsidRPr="00DA4383" w:rsidRDefault="00BC7B56" w:rsidP="2A8B0E23">
      <w:pPr>
        <w:numPr>
          <w:ilvl w:val="0"/>
          <w:numId w:val="1"/>
        </w:numPr>
        <w:rPr>
          <w:rFonts w:ascii="Avenir Next LT Pro" w:hAnsi="Avenir Next LT Pro"/>
          <w:lang w:val="en-US"/>
        </w:rPr>
      </w:pPr>
      <w:r w:rsidRPr="2A8B0E23">
        <w:rPr>
          <w:rFonts w:ascii="Avenir Next LT Pro" w:hAnsi="Avenir Next LT Pro"/>
          <w:lang w:val="en-US"/>
        </w:rPr>
        <w:t xml:space="preserve">Continue to control invasive species, primarily </w:t>
      </w:r>
      <w:proofErr w:type="spellStart"/>
      <w:r w:rsidRPr="2A8B0E23">
        <w:rPr>
          <w:rFonts w:ascii="Avenir Next LT Pro" w:hAnsi="Avenir Next LT Pro"/>
          <w:lang w:val="en-US"/>
        </w:rPr>
        <w:t>gunieagrass</w:t>
      </w:r>
      <w:proofErr w:type="spellEnd"/>
      <w:r w:rsidRPr="2A8B0E23">
        <w:rPr>
          <w:rFonts w:ascii="Avenir Next LT Pro" w:hAnsi="Avenir Next LT Pro"/>
          <w:lang w:val="en-US"/>
        </w:rPr>
        <w:t xml:space="preserve">. </w:t>
      </w:r>
    </w:p>
    <w:p w14:paraId="12764D23" w14:textId="77777777" w:rsidR="0086420C" w:rsidRPr="00DA4383" w:rsidRDefault="00BC7B56">
      <w:pPr>
        <w:numPr>
          <w:ilvl w:val="0"/>
          <w:numId w:val="1"/>
        </w:numPr>
        <w:rPr>
          <w:rFonts w:ascii="Avenir Next LT Pro" w:hAnsi="Avenir Next LT Pro"/>
        </w:rPr>
      </w:pPr>
      <w:r w:rsidRPr="00DA4383">
        <w:rPr>
          <w:rFonts w:ascii="Avenir Next LT Pro" w:hAnsi="Avenir Next LT Pro"/>
        </w:rPr>
        <w:t xml:space="preserve">Maintain mowing regime across old-field but particularly the meadow unit. </w:t>
      </w:r>
    </w:p>
    <w:p w14:paraId="12764D24" w14:textId="2FC22470" w:rsidR="0086420C" w:rsidRPr="00DA4383" w:rsidRDefault="00BC7B56" w:rsidP="2A8B0E23">
      <w:pPr>
        <w:numPr>
          <w:ilvl w:val="0"/>
          <w:numId w:val="1"/>
        </w:numPr>
        <w:rPr>
          <w:rFonts w:ascii="Avenir Next LT Pro" w:hAnsi="Avenir Next LT Pro"/>
          <w:lang w:val="en-US"/>
        </w:rPr>
      </w:pPr>
      <w:r w:rsidRPr="2A8B0E23">
        <w:rPr>
          <w:rFonts w:ascii="Avenir Next LT Pro" w:hAnsi="Avenir Next LT Pro"/>
          <w:lang w:val="en-US"/>
        </w:rPr>
        <w:t xml:space="preserve">Consider introducing additional wildflower species within the spring wildflower unit. </w:t>
      </w:r>
    </w:p>
    <w:p w14:paraId="12764D25" w14:textId="52C95DBA" w:rsidR="0086420C" w:rsidRPr="00DA4383" w:rsidRDefault="00BC7B56" w:rsidP="4ACC2541">
      <w:pPr>
        <w:numPr>
          <w:ilvl w:val="0"/>
          <w:numId w:val="1"/>
        </w:numPr>
        <w:rPr>
          <w:lang w:val="en-US"/>
        </w:rPr>
      </w:pPr>
      <w:r w:rsidRPr="4ACC2541">
        <w:rPr>
          <w:rFonts w:ascii="Avenir Next LT Pro" w:hAnsi="Avenir Next LT Pro"/>
        </w:rPr>
        <w:t xml:space="preserve">If large funding becomes </w:t>
      </w:r>
      <w:r w:rsidR="001F69D3" w:rsidRPr="4ACC2541">
        <w:rPr>
          <w:rFonts w:ascii="Avenir Next LT Pro" w:hAnsi="Avenir Next LT Pro"/>
        </w:rPr>
        <w:t>available,</w:t>
      </w:r>
      <w:r w:rsidRPr="4ACC2541">
        <w:rPr>
          <w:rFonts w:ascii="Avenir Next LT Pro" w:hAnsi="Avenir Next LT Pro"/>
        </w:rPr>
        <w:t xml:space="preserve"> consider converting other parts of old-field to meadows following intensive site prep methodologies to remove weeds.  </w:t>
      </w:r>
    </w:p>
    <w:p w14:paraId="12764D26" w14:textId="77777777" w:rsidR="0086420C" w:rsidRPr="00DA4383" w:rsidRDefault="0086420C">
      <w:pPr>
        <w:rPr>
          <w:rFonts w:ascii="Avenir Next LT Pro" w:hAnsi="Avenir Next LT Pro"/>
        </w:rPr>
      </w:pPr>
    </w:p>
    <w:p w14:paraId="12764D27" w14:textId="77777777" w:rsidR="0086420C" w:rsidRPr="00DA4383" w:rsidRDefault="00BC7B56">
      <w:pPr>
        <w:rPr>
          <w:rFonts w:ascii="Avenir Next LT Pro" w:hAnsi="Avenir Next LT Pro"/>
        </w:rPr>
      </w:pPr>
      <w:r w:rsidRPr="00DA4383">
        <w:rPr>
          <w:rFonts w:ascii="Avenir Next LT Pro" w:hAnsi="Avenir Next LT Pro"/>
          <w:b/>
        </w:rPr>
        <w:t xml:space="preserve">Unit Descriptions &amp; Management </w:t>
      </w:r>
    </w:p>
    <w:p w14:paraId="12764D28" w14:textId="77777777" w:rsidR="0086420C" w:rsidRPr="00DA4383" w:rsidRDefault="00BC7B56">
      <w:pPr>
        <w:rPr>
          <w:rFonts w:ascii="Avenir Next LT Pro" w:hAnsi="Avenir Next LT Pro"/>
          <w:u w:val="single"/>
        </w:rPr>
      </w:pPr>
      <w:r w:rsidRPr="00DA4383">
        <w:rPr>
          <w:rFonts w:ascii="Avenir Next LT Pro" w:hAnsi="Avenir Next LT Pro"/>
          <w:u w:val="single"/>
        </w:rPr>
        <w:t>Meadow</w:t>
      </w:r>
    </w:p>
    <w:p w14:paraId="12764D29" w14:textId="16EB60B5" w:rsidR="0086420C" w:rsidRPr="00DA4383" w:rsidRDefault="6AF70935" w:rsidP="4ACC2541">
      <w:pPr>
        <w:rPr>
          <w:rFonts w:ascii="Avenir Next LT Pro" w:hAnsi="Avenir Next LT Pro"/>
          <w:lang w:val="en-US"/>
        </w:rPr>
      </w:pPr>
      <w:r w:rsidRPr="3F2650E0">
        <w:rPr>
          <w:rFonts w:ascii="Avenir Next LT Pro" w:hAnsi="Avenir Next LT Pro"/>
          <w:lang w:val="en-US"/>
        </w:rPr>
        <w:t xml:space="preserve">The meadow unit is fundamentally different from the other old-field units in that it attempts to contain uncommon, non-ruderal, or higher conservation value forb and graminoid species. The concept of a “meadow” here is that it consists of forb and graminoid dominated areas created and managed by humans. Managing the meadow consists of mowing or burning annually while controlling certain non-native species. The primary species to limit dominance here includes </w:t>
      </w:r>
      <w:proofErr w:type="spellStart"/>
      <w:r w:rsidR="30E4D12A" w:rsidRPr="3F2650E0">
        <w:rPr>
          <w:rFonts w:ascii="Avenir Next LT Pro" w:hAnsi="Avenir Next LT Pro"/>
          <w:lang w:val="en-US"/>
        </w:rPr>
        <w:t>bidens</w:t>
      </w:r>
      <w:proofErr w:type="spellEnd"/>
      <w:r w:rsidR="7D08D061" w:rsidRPr="3F2650E0">
        <w:rPr>
          <w:rFonts w:ascii="Avenir Next LT Pro" w:hAnsi="Avenir Next LT Pro"/>
          <w:lang w:val="en-US"/>
        </w:rPr>
        <w:t xml:space="preserve"> (</w:t>
      </w:r>
      <w:r w:rsidR="7D08D061" w:rsidRPr="3F2650E0">
        <w:rPr>
          <w:rFonts w:ascii="Avenir Next LT Pro" w:hAnsi="Avenir Next LT Pro"/>
          <w:i/>
          <w:iCs/>
          <w:lang w:val="en-US"/>
        </w:rPr>
        <w:t>B</w:t>
      </w:r>
      <w:r w:rsidRPr="3F2650E0">
        <w:rPr>
          <w:rFonts w:ascii="Avenir Next LT Pro" w:hAnsi="Avenir Next LT Pro"/>
          <w:i/>
          <w:iCs/>
          <w:lang w:val="en-US"/>
        </w:rPr>
        <w:t>idens alba</w:t>
      </w:r>
      <w:r w:rsidR="7D08D061" w:rsidRPr="3F2650E0">
        <w:rPr>
          <w:rFonts w:ascii="Avenir Next LT Pro" w:hAnsi="Avenir Next LT Pro"/>
          <w:lang w:val="en-US"/>
        </w:rPr>
        <w:t>)</w:t>
      </w:r>
      <w:r w:rsidRPr="3F2650E0">
        <w:rPr>
          <w:rFonts w:ascii="Avenir Next LT Pro" w:hAnsi="Avenir Next LT Pro"/>
          <w:lang w:val="en-US"/>
        </w:rPr>
        <w:t xml:space="preserve">, </w:t>
      </w:r>
      <w:r w:rsidR="17406C36" w:rsidRPr="3F2650E0">
        <w:rPr>
          <w:rFonts w:ascii="Avenir Next LT Pro" w:hAnsi="Avenir Next LT Pro"/>
          <w:lang w:val="en-US"/>
        </w:rPr>
        <w:t>Brazilian vervain (</w:t>
      </w:r>
      <w:r w:rsidR="17406C36" w:rsidRPr="3F2650E0">
        <w:rPr>
          <w:rFonts w:ascii="Avenir Next LT Pro" w:hAnsi="Avenir Next LT Pro"/>
          <w:i/>
          <w:iCs/>
          <w:lang w:val="en-US"/>
        </w:rPr>
        <w:t xml:space="preserve">Verbena </w:t>
      </w:r>
      <w:proofErr w:type="spellStart"/>
      <w:r w:rsidR="17406C36" w:rsidRPr="3F2650E0">
        <w:rPr>
          <w:rFonts w:ascii="Avenir Next LT Pro" w:hAnsi="Avenir Next LT Pro"/>
          <w:i/>
          <w:iCs/>
          <w:lang w:val="en-US"/>
        </w:rPr>
        <w:t>brasiliensis</w:t>
      </w:r>
      <w:proofErr w:type="spellEnd"/>
      <w:r w:rsidR="17406C36" w:rsidRPr="3F2650E0">
        <w:rPr>
          <w:rFonts w:ascii="Avenir Next LT Pro" w:hAnsi="Avenir Next LT Pro"/>
          <w:lang w:val="en-US"/>
        </w:rPr>
        <w:t>)</w:t>
      </w:r>
      <w:r w:rsidRPr="3F2650E0">
        <w:rPr>
          <w:rFonts w:ascii="Avenir Next LT Pro" w:hAnsi="Avenir Next LT Pro"/>
          <w:lang w:val="en-US"/>
        </w:rPr>
        <w:t xml:space="preserve">, </w:t>
      </w:r>
      <w:proofErr w:type="spellStart"/>
      <w:r w:rsidRPr="3F2650E0">
        <w:rPr>
          <w:rFonts w:ascii="Avenir Next LT Pro" w:hAnsi="Avenir Next LT Pro"/>
          <w:lang w:val="en-US"/>
        </w:rPr>
        <w:t>smutgrass</w:t>
      </w:r>
      <w:proofErr w:type="spellEnd"/>
      <w:r w:rsidR="291FDC9F" w:rsidRPr="3F2650E0">
        <w:rPr>
          <w:rFonts w:ascii="Avenir Next LT Pro" w:hAnsi="Avenir Next LT Pro"/>
          <w:lang w:val="en-US"/>
        </w:rPr>
        <w:t xml:space="preserve"> (</w:t>
      </w:r>
      <w:r w:rsidR="291FDC9F" w:rsidRPr="3F2650E0">
        <w:rPr>
          <w:rFonts w:ascii="Avenir Next LT Pro" w:hAnsi="Avenir Next LT Pro"/>
          <w:i/>
          <w:iCs/>
          <w:lang w:val="en-US"/>
        </w:rPr>
        <w:t>Sporobolus indicus</w:t>
      </w:r>
      <w:r w:rsidR="291FDC9F" w:rsidRPr="3F2650E0">
        <w:rPr>
          <w:rFonts w:ascii="Avenir Next LT Pro" w:hAnsi="Avenir Next LT Pro"/>
          <w:lang w:val="en-US"/>
        </w:rPr>
        <w:t>)</w:t>
      </w:r>
      <w:r w:rsidRPr="3F2650E0">
        <w:rPr>
          <w:rFonts w:ascii="Avenir Next LT Pro" w:hAnsi="Avenir Next LT Pro"/>
          <w:lang w:val="en-US"/>
        </w:rPr>
        <w:t xml:space="preserve">, </w:t>
      </w:r>
      <w:r w:rsidR="5ADA35B6" w:rsidRPr="3F2650E0">
        <w:rPr>
          <w:rFonts w:ascii="Avenir Next LT Pro" w:hAnsi="Avenir Next LT Pro"/>
          <w:lang w:val="en-US"/>
        </w:rPr>
        <w:t xml:space="preserve">Australian </w:t>
      </w:r>
      <w:proofErr w:type="spellStart"/>
      <w:r w:rsidR="5ADA35B6" w:rsidRPr="3F2650E0">
        <w:rPr>
          <w:rFonts w:ascii="Avenir Next LT Pro" w:hAnsi="Avenir Next LT Pro"/>
          <w:lang w:val="en-US"/>
        </w:rPr>
        <w:t>beardgrass</w:t>
      </w:r>
      <w:proofErr w:type="spellEnd"/>
      <w:r w:rsidRPr="3F2650E0">
        <w:rPr>
          <w:rFonts w:ascii="Avenir Next LT Pro" w:hAnsi="Avenir Next LT Pro"/>
          <w:lang w:val="en-US"/>
        </w:rPr>
        <w:t>, and bermudagrass</w:t>
      </w:r>
      <w:r w:rsidR="5BE38390" w:rsidRPr="3F2650E0">
        <w:rPr>
          <w:rFonts w:ascii="Avenir Next LT Pro" w:hAnsi="Avenir Next LT Pro"/>
          <w:lang w:val="en-US"/>
        </w:rPr>
        <w:t xml:space="preserve"> (</w:t>
      </w:r>
      <w:proofErr w:type="spellStart"/>
      <w:r w:rsidR="5BE38390" w:rsidRPr="3F2650E0">
        <w:rPr>
          <w:rFonts w:ascii="Avenir Next LT Pro" w:hAnsi="Avenir Next LT Pro"/>
          <w:i/>
          <w:iCs/>
          <w:lang w:val="en-US"/>
        </w:rPr>
        <w:t>Cynodon</w:t>
      </w:r>
      <w:proofErr w:type="spellEnd"/>
      <w:r w:rsidR="5BE38390" w:rsidRPr="3F2650E0">
        <w:rPr>
          <w:rFonts w:ascii="Avenir Next LT Pro" w:hAnsi="Avenir Next LT Pro"/>
          <w:i/>
          <w:iCs/>
          <w:lang w:val="en-US"/>
        </w:rPr>
        <w:t xml:space="preserve"> </w:t>
      </w:r>
      <w:proofErr w:type="spellStart"/>
      <w:r w:rsidR="5BE38390" w:rsidRPr="3F2650E0">
        <w:rPr>
          <w:rFonts w:ascii="Avenir Next LT Pro" w:hAnsi="Avenir Next LT Pro"/>
          <w:i/>
          <w:iCs/>
          <w:lang w:val="en-US"/>
        </w:rPr>
        <w:t>dactylon</w:t>
      </w:r>
      <w:proofErr w:type="spellEnd"/>
      <w:r w:rsidR="5BE38390" w:rsidRPr="3F2650E0">
        <w:rPr>
          <w:rFonts w:ascii="Avenir Next LT Pro" w:hAnsi="Avenir Next LT Pro"/>
          <w:lang w:val="en-US"/>
        </w:rPr>
        <w:t>)</w:t>
      </w:r>
      <w:r w:rsidRPr="3F2650E0">
        <w:rPr>
          <w:rFonts w:ascii="Avenir Next LT Pro" w:hAnsi="Avenir Next LT Pro"/>
          <w:lang w:val="en-US"/>
        </w:rPr>
        <w:t xml:space="preserve">. Mowing annually and or burning should help reduce the dominance of </w:t>
      </w:r>
      <w:proofErr w:type="spellStart"/>
      <w:r w:rsidRPr="3F2650E0">
        <w:rPr>
          <w:rFonts w:ascii="Avenir Next LT Pro" w:hAnsi="Avenir Next LT Pro"/>
          <w:lang w:val="en-US"/>
        </w:rPr>
        <w:t>bidens</w:t>
      </w:r>
      <w:proofErr w:type="spellEnd"/>
      <w:r w:rsidRPr="3F2650E0">
        <w:rPr>
          <w:rFonts w:ascii="Avenir Next LT Pro" w:hAnsi="Avenir Next LT Pro"/>
          <w:lang w:val="en-US"/>
        </w:rPr>
        <w:t xml:space="preserve"> and verbena, whereas only spot treating with herbicide following a burn can reduce bermudagrass and </w:t>
      </w:r>
      <w:r w:rsidR="5ADA35B6" w:rsidRPr="3F2650E0">
        <w:rPr>
          <w:rFonts w:ascii="Avenir Next LT Pro" w:hAnsi="Avenir Next LT Pro"/>
          <w:lang w:val="en-US"/>
        </w:rPr>
        <w:t xml:space="preserve">Australian </w:t>
      </w:r>
      <w:proofErr w:type="spellStart"/>
      <w:r w:rsidR="5ADA35B6" w:rsidRPr="3F2650E0">
        <w:rPr>
          <w:rFonts w:ascii="Avenir Next LT Pro" w:hAnsi="Avenir Next LT Pro"/>
          <w:lang w:val="en-US"/>
        </w:rPr>
        <w:t>beardgrass</w:t>
      </w:r>
      <w:proofErr w:type="spellEnd"/>
      <w:r w:rsidRPr="3F2650E0">
        <w:rPr>
          <w:rFonts w:ascii="Avenir Next LT Pro" w:hAnsi="Avenir Next LT Pro"/>
          <w:lang w:val="en-US"/>
        </w:rPr>
        <w:t xml:space="preserve">. Minor amounts </w:t>
      </w:r>
      <w:proofErr w:type="spellStart"/>
      <w:r w:rsidRPr="3F2650E0">
        <w:rPr>
          <w:rFonts w:ascii="Avenir Next LT Pro" w:hAnsi="Avenir Next LT Pro"/>
          <w:lang w:val="en-US"/>
        </w:rPr>
        <w:t>gunieagrass</w:t>
      </w:r>
      <w:proofErr w:type="spellEnd"/>
      <w:r w:rsidRPr="3F2650E0">
        <w:rPr>
          <w:rFonts w:ascii="Avenir Next LT Pro" w:hAnsi="Avenir Next LT Pro"/>
          <w:lang w:val="en-US"/>
        </w:rPr>
        <w:t xml:space="preserve">, </w:t>
      </w:r>
      <w:proofErr w:type="spellStart"/>
      <w:r w:rsidRPr="3F2650E0">
        <w:rPr>
          <w:rFonts w:ascii="Avenir Next LT Pro" w:hAnsi="Avenir Next LT Pro"/>
          <w:lang w:val="en-US"/>
        </w:rPr>
        <w:t>cogongrass</w:t>
      </w:r>
      <w:proofErr w:type="spellEnd"/>
      <w:r w:rsidRPr="3F2650E0">
        <w:rPr>
          <w:rFonts w:ascii="Avenir Next LT Pro" w:hAnsi="Avenir Next LT Pro"/>
          <w:lang w:val="en-US"/>
        </w:rPr>
        <w:t>, and johnsongrass have emerged but</w:t>
      </w:r>
      <w:r w:rsidR="4F537C1B" w:rsidRPr="3F2650E0">
        <w:rPr>
          <w:rFonts w:ascii="Avenir Next LT Pro" w:hAnsi="Avenir Next LT Pro"/>
          <w:lang w:val="en-US"/>
        </w:rPr>
        <w:t xml:space="preserve"> </w:t>
      </w:r>
      <w:r w:rsidR="4F537C1B" w:rsidRPr="3F2650E0">
        <w:rPr>
          <w:rFonts w:ascii="Avenir Next LT Pro" w:hAnsi="Avenir Next LT Pro"/>
          <w:lang w:val="en-US"/>
        </w:rPr>
        <w:lastRenderedPageBreak/>
        <w:t>have</w:t>
      </w:r>
      <w:r w:rsidRPr="3F2650E0">
        <w:rPr>
          <w:rFonts w:ascii="Avenir Next LT Pro" w:hAnsi="Avenir Next LT Pro"/>
          <w:lang w:val="en-US"/>
        </w:rPr>
        <w:t xml:space="preserve"> been controlled for in the meadow via hand pulling and target</w:t>
      </w:r>
      <w:r w:rsidR="04233232" w:rsidRPr="3F2650E0">
        <w:rPr>
          <w:rFonts w:ascii="Avenir Next LT Pro" w:hAnsi="Avenir Next LT Pro"/>
          <w:lang w:val="en-US"/>
        </w:rPr>
        <w:t>ed</w:t>
      </w:r>
      <w:r w:rsidRPr="3F2650E0">
        <w:rPr>
          <w:rFonts w:ascii="Avenir Next LT Pro" w:hAnsi="Avenir Next LT Pro"/>
          <w:lang w:val="en-US"/>
        </w:rPr>
        <w:t xml:space="preserve"> herbicide applications. Species that should be promoted in the meadow or at fair abundance include native species of: </w:t>
      </w:r>
      <w:r w:rsidRPr="3F2650E0">
        <w:rPr>
          <w:rFonts w:ascii="Avenir Next LT Pro" w:hAnsi="Avenir Next LT Pro"/>
          <w:i/>
          <w:iCs/>
          <w:lang w:val="en-US"/>
        </w:rPr>
        <w:t>Coreopsis</w:t>
      </w:r>
      <w:r w:rsidRPr="3F2650E0">
        <w:rPr>
          <w:rFonts w:ascii="Avenir Next LT Pro" w:hAnsi="Avenir Next LT Pro"/>
          <w:lang w:val="en-US"/>
        </w:rPr>
        <w:t xml:space="preserve"> spp., </w:t>
      </w:r>
      <w:r w:rsidRPr="3F2650E0">
        <w:rPr>
          <w:rFonts w:ascii="Avenir Next LT Pro" w:hAnsi="Avenir Next LT Pro"/>
          <w:i/>
          <w:iCs/>
          <w:lang w:val="en-US"/>
        </w:rPr>
        <w:t>Liatris</w:t>
      </w:r>
      <w:r w:rsidRPr="3F2650E0">
        <w:rPr>
          <w:rFonts w:ascii="Avenir Next LT Pro" w:hAnsi="Avenir Next LT Pro"/>
          <w:lang w:val="en-US"/>
        </w:rPr>
        <w:t xml:space="preserve"> spp., </w:t>
      </w:r>
      <w:proofErr w:type="spellStart"/>
      <w:r w:rsidRPr="3F2650E0">
        <w:rPr>
          <w:rFonts w:ascii="Avenir Next LT Pro" w:hAnsi="Avenir Next LT Pro"/>
          <w:i/>
          <w:iCs/>
          <w:lang w:val="en-US"/>
        </w:rPr>
        <w:t>Eragrostis</w:t>
      </w:r>
      <w:proofErr w:type="spellEnd"/>
      <w:r w:rsidRPr="3F2650E0">
        <w:rPr>
          <w:rFonts w:ascii="Avenir Next LT Pro" w:hAnsi="Avenir Next LT Pro"/>
          <w:lang w:val="en-US"/>
        </w:rPr>
        <w:t xml:space="preserve"> spp., </w:t>
      </w:r>
      <w:r w:rsidRPr="3F2650E0">
        <w:rPr>
          <w:rFonts w:ascii="Avenir Next LT Pro" w:hAnsi="Avenir Next LT Pro"/>
          <w:i/>
          <w:iCs/>
          <w:lang w:val="en-US"/>
        </w:rPr>
        <w:t>sedges</w:t>
      </w:r>
      <w:r w:rsidRPr="3F2650E0">
        <w:rPr>
          <w:rFonts w:ascii="Avenir Next LT Pro" w:hAnsi="Avenir Next LT Pro"/>
          <w:lang w:val="en-US"/>
        </w:rPr>
        <w:t xml:space="preserve">, </w:t>
      </w:r>
      <w:proofErr w:type="spellStart"/>
      <w:r w:rsidR="66BE5B8C" w:rsidRPr="3F2650E0">
        <w:rPr>
          <w:rFonts w:ascii="Avenir Next LT Pro" w:hAnsi="Avenir Next LT Pro"/>
          <w:lang w:val="en-US"/>
        </w:rPr>
        <w:t>Trichostema</w:t>
      </w:r>
      <w:proofErr w:type="spellEnd"/>
      <w:r w:rsidR="66BE5B8C" w:rsidRPr="3F2650E0">
        <w:rPr>
          <w:rFonts w:ascii="Avenir Next LT Pro" w:hAnsi="Avenir Next LT Pro"/>
          <w:lang w:val="en-US"/>
        </w:rPr>
        <w:t xml:space="preserve"> </w:t>
      </w:r>
      <w:r w:rsidRPr="3F2650E0">
        <w:rPr>
          <w:rFonts w:ascii="Avenir Next LT Pro" w:hAnsi="Avenir Next LT Pro"/>
          <w:lang w:val="en-US"/>
        </w:rPr>
        <w:t xml:space="preserve">spp., </w:t>
      </w:r>
      <w:r w:rsidRPr="3F2650E0">
        <w:rPr>
          <w:rFonts w:ascii="Avenir Next LT Pro" w:hAnsi="Avenir Next LT Pro"/>
          <w:i/>
          <w:iCs/>
          <w:lang w:val="en-US"/>
        </w:rPr>
        <w:t>Asclepias</w:t>
      </w:r>
      <w:r w:rsidRPr="3F2650E0">
        <w:rPr>
          <w:rFonts w:ascii="Avenir Next LT Pro" w:hAnsi="Avenir Next LT Pro"/>
          <w:lang w:val="en-US"/>
        </w:rPr>
        <w:t xml:space="preserve"> spp., </w:t>
      </w:r>
      <w:r w:rsidRPr="3F2650E0">
        <w:rPr>
          <w:rFonts w:ascii="Avenir Next LT Pro" w:hAnsi="Avenir Next LT Pro"/>
          <w:i/>
          <w:iCs/>
          <w:lang w:val="en-US"/>
        </w:rPr>
        <w:t xml:space="preserve">Phyla </w:t>
      </w:r>
      <w:proofErr w:type="spellStart"/>
      <w:r w:rsidRPr="3F2650E0">
        <w:rPr>
          <w:rFonts w:ascii="Avenir Next LT Pro" w:hAnsi="Avenir Next LT Pro"/>
          <w:i/>
          <w:iCs/>
          <w:lang w:val="en-US"/>
        </w:rPr>
        <w:t>nodiflora</w:t>
      </w:r>
      <w:proofErr w:type="spellEnd"/>
      <w:r w:rsidRPr="3F2650E0">
        <w:rPr>
          <w:rFonts w:ascii="Avenir Next LT Pro" w:hAnsi="Avenir Next LT Pro"/>
          <w:lang w:val="en-US"/>
        </w:rPr>
        <w:t xml:space="preserve">, </w:t>
      </w:r>
      <w:r w:rsidR="66BE5B8C" w:rsidRPr="3F2650E0">
        <w:rPr>
          <w:rFonts w:ascii="Avenir Next LT Pro" w:hAnsi="Avenir Next LT Pro"/>
          <w:i/>
          <w:iCs/>
          <w:lang w:val="en-US"/>
        </w:rPr>
        <w:t>R</w:t>
      </w:r>
      <w:r w:rsidRPr="3F2650E0">
        <w:rPr>
          <w:rFonts w:ascii="Avenir Next LT Pro" w:hAnsi="Avenir Next LT Pro"/>
          <w:i/>
          <w:iCs/>
          <w:lang w:val="en-US"/>
        </w:rPr>
        <w:t>udbeckia</w:t>
      </w:r>
      <w:r w:rsidR="66BE5B8C" w:rsidRPr="3F2650E0">
        <w:rPr>
          <w:rFonts w:ascii="Avenir Next LT Pro" w:hAnsi="Avenir Next LT Pro"/>
          <w:i/>
          <w:iCs/>
          <w:lang w:val="en-US"/>
        </w:rPr>
        <w:t xml:space="preserve"> </w:t>
      </w:r>
      <w:r w:rsidR="66BE5B8C" w:rsidRPr="3F2650E0">
        <w:rPr>
          <w:rFonts w:ascii="Avenir Next LT Pro" w:hAnsi="Avenir Next LT Pro"/>
          <w:lang w:val="en-US"/>
        </w:rPr>
        <w:t>spp</w:t>
      </w:r>
      <w:r w:rsidR="3D7F0AD1" w:rsidRPr="3F2650E0">
        <w:rPr>
          <w:rFonts w:ascii="Avenir Next LT Pro" w:hAnsi="Avenir Next LT Pro"/>
          <w:lang w:val="en-US"/>
        </w:rPr>
        <w:t>.,</w:t>
      </w:r>
      <w:r w:rsidRPr="3F2650E0">
        <w:rPr>
          <w:rFonts w:ascii="Avenir Next LT Pro" w:hAnsi="Avenir Next LT Pro"/>
          <w:lang w:val="en-US"/>
        </w:rPr>
        <w:t xml:space="preserve"> </w:t>
      </w:r>
      <w:r w:rsidR="3D7F0AD1" w:rsidRPr="3F2650E0">
        <w:rPr>
          <w:rFonts w:ascii="Avenir Next LT Pro" w:hAnsi="Avenir Next LT Pro"/>
          <w:i/>
          <w:iCs/>
          <w:lang w:val="en-US"/>
        </w:rPr>
        <w:t>Echinacea</w:t>
      </w:r>
      <w:r w:rsidR="3D7F0AD1" w:rsidRPr="3F2650E0">
        <w:rPr>
          <w:rFonts w:ascii="Avenir Next LT Pro" w:hAnsi="Avenir Next LT Pro"/>
          <w:lang w:val="en-US"/>
        </w:rPr>
        <w:t xml:space="preserve"> spp</w:t>
      </w:r>
      <w:r w:rsidR="3D7F0AD1" w:rsidRPr="3F2650E0">
        <w:rPr>
          <w:rFonts w:ascii="Avenir Next LT Pro" w:hAnsi="Avenir Next LT Pro"/>
          <w:i/>
          <w:iCs/>
          <w:lang w:val="en-US"/>
        </w:rPr>
        <w:t>.</w:t>
      </w:r>
      <w:r w:rsidRPr="3F2650E0">
        <w:rPr>
          <w:rFonts w:ascii="Avenir Next LT Pro" w:hAnsi="Avenir Next LT Pro"/>
          <w:i/>
          <w:iCs/>
          <w:lang w:val="en-US"/>
        </w:rPr>
        <w:t>, Bidens mitis</w:t>
      </w:r>
      <w:r w:rsidRPr="3F2650E0">
        <w:rPr>
          <w:rFonts w:ascii="Avenir Next LT Pro" w:hAnsi="Avenir Next LT Pro"/>
          <w:lang w:val="en-US"/>
        </w:rPr>
        <w:t xml:space="preserve">, </w:t>
      </w:r>
      <w:r w:rsidRPr="3F2650E0">
        <w:rPr>
          <w:rFonts w:ascii="Avenir Next LT Pro" w:hAnsi="Avenir Next LT Pro"/>
          <w:i/>
          <w:iCs/>
          <w:lang w:val="en-US"/>
        </w:rPr>
        <w:t>Andropogon</w:t>
      </w:r>
      <w:r w:rsidRPr="3F2650E0">
        <w:rPr>
          <w:rFonts w:ascii="Avenir Next LT Pro" w:hAnsi="Avenir Next LT Pro"/>
          <w:lang w:val="en-US"/>
        </w:rPr>
        <w:t xml:space="preserve"> spp</w:t>
      </w:r>
      <w:r w:rsidR="3D7F0AD1" w:rsidRPr="3F2650E0">
        <w:rPr>
          <w:rFonts w:ascii="Avenir Next LT Pro" w:hAnsi="Avenir Next LT Pro"/>
          <w:lang w:val="en-US"/>
        </w:rPr>
        <w:t>.</w:t>
      </w:r>
      <w:r w:rsidRPr="3F2650E0">
        <w:rPr>
          <w:rFonts w:ascii="Avenir Next LT Pro" w:hAnsi="Avenir Next LT Pro"/>
          <w:lang w:val="en-US"/>
        </w:rPr>
        <w:t xml:space="preserve"> along with other native forb</w:t>
      </w:r>
      <w:r w:rsidR="13897119" w:rsidRPr="3F2650E0">
        <w:rPr>
          <w:rFonts w:ascii="Avenir Next LT Pro" w:hAnsi="Avenir Next LT Pro"/>
          <w:lang w:val="en-US"/>
        </w:rPr>
        <w:t>s</w:t>
      </w:r>
      <w:r w:rsidRPr="3F2650E0">
        <w:rPr>
          <w:rFonts w:ascii="Avenir Next LT Pro" w:hAnsi="Avenir Next LT Pro"/>
          <w:lang w:val="en-US"/>
        </w:rPr>
        <w:t xml:space="preserve"> and grasses. Most of these species should be maintained and increase</w:t>
      </w:r>
      <w:r w:rsidR="5BB80C4C" w:rsidRPr="3F2650E0">
        <w:rPr>
          <w:rFonts w:ascii="Avenir Next LT Pro" w:hAnsi="Avenir Next LT Pro"/>
          <w:lang w:val="en-US"/>
        </w:rPr>
        <w:t>d</w:t>
      </w:r>
      <w:r w:rsidRPr="3F2650E0">
        <w:rPr>
          <w:rFonts w:ascii="Avenir Next LT Pro" w:hAnsi="Avenir Next LT Pro"/>
          <w:lang w:val="en-US"/>
        </w:rPr>
        <w:t xml:space="preserve"> in </w:t>
      </w:r>
      <w:r w:rsidR="5C424E42" w:rsidRPr="3F2650E0">
        <w:rPr>
          <w:rFonts w:ascii="Avenir Next LT Pro" w:hAnsi="Avenir Next LT Pro"/>
          <w:lang w:val="en-US"/>
        </w:rPr>
        <w:t>abundance</w:t>
      </w:r>
      <w:r w:rsidRPr="3F2650E0">
        <w:rPr>
          <w:rFonts w:ascii="Avenir Next LT Pro" w:hAnsi="Avenir Next LT Pro"/>
          <w:lang w:val="en-US"/>
        </w:rPr>
        <w:t xml:space="preserve"> with proper management of problematic weedy species described earlier. </w:t>
      </w:r>
    </w:p>
    <w:p w14:paraId="12764D2A" w14:textId="77777777" w:rsidR="0086420C" w:rsidRPr="00DA4383" w:rsidRDefault="0086420C">
      <w:pPr>
        <w:rPr>
          <w:rFonts w:ascii="Avenir Next LT Pro" w:hAnsi="Avenir Next LT Pro"/>
        </w:rPr>
      </w:pPr>
    </w:p>
    <w:p w14:paraId="12764D2B" w14:textId="77777777" w:rsidR="0086420C" w:rsidRPr="00DA4383" w:rsidRDefault="00BC7B56">
      <w:pPr>
        <w:rPr>
          <w:rFonts w:ascii="Avenir Next LT Pro" w:hAnsi="Avenir Next LT Pro"/>
          <w:u w:val="single"/>
        </w:rPr>
      </w:pPr>
      <w:r w:rsidRPr="00DA4383">
        <w:rPr>
          <w:rFonts w:ascii="Avenir Next LT Pro" w:hAnsi="Avenir Next LT Pro"/>
          <w:u w:val="single"/>
        </w:rPr>
        <w:t>Old-Field A &amp; B</w:t>
      </w:r>
    </w:p>
    <w:p w14:paraId="12764D2C" w14:textId="4CEB3DC1" w:rsidR="0086420C" w:rsidRPr="00DA4383" w:rsidRDefault="005A2533" w:rsidP="4ACC2541">
      <w:pPr>
        <w:rPr>
          <w:rFonts w:ascii="Avenir Next LT Pro" w:hAnsi="Avenir Next LT Pro"/>
          <w:lang w:val="en-US"/>
        </w:rPr>
      </w:pPr>
      <w:r w:rsidRPr="4ACC2541">
        <w:rPr>
          <w:rFonts w:ascii="Avenir Next LT Pro" w:hAnsi="Avenir Next LT Pro"/>
          <w:lang w:val="en-US"/>
        </w:rPr>
        <w:t>Both</w:t>
      </w:r>
      <w:r w:rsidR="00BC7B56" w:rsidRPr="4ACC2541">
        <w:rPr>
          <w:rFonts w:ascii="Avenir Next LT Pro" w:hAnsi="Avenir Next LT Pro"/>
          <w:lang w:val="en-US"/>
        </w:rPr>
        <w:t xml:space="preserve"> units consist of a mix of native and non-native ruderal species. The A unit is unique in that it contains a sinkhole like depression that fills with water following large storm events. As of 2024 the A unit contains a high concentration </w:t>
      </w:r>
      <w:proofErr w:type="spellStart"/>
      <w:r w:rsidR="00BC7B56" w:rsidRPr="4ACC2541">
        <w:rPr>
          <w:rFonts w:ascii="Avenir Next LT Pro" w:hAnsi="Avenir Next LT Pro"/>
          <w:lang w:val="en-US"/>
        </w:rPr>
        <w:t>gunieagrass</w:t>
      </w:r>
      <w:proofErr w:type="spellEnd"/>
      <w:r w:rsidR="00BC7B56" w:rsidRPr="4ACC2541">
        <w:rPr>
          <w:rFonts w:ascii="Avenir Next LT Pro" w:hAnsi="Avenir Next LT Pro"/>
          <w:lang w:val="en-US"/>
        </w:rPr>
        <w:t xml:space="preserve"> that has proven very difficult to eradicate. Unit A also contains a few scattered individuals of </w:t>
      </w:r>
      <w:r w:rsidR="00CC7B7D" w:rsidRPr="4ACC2541">
        <w:rPr>
          <w:rFonts w:ascii="Avenir Next LT Pro" w:hAnsi="Avenir Next LT Pro"/>
          <w:lang w:val="en-US"/>
        </w:rPr>
        <w:t>slim leaf</w:t>
      </w:r>
      <w:r w:rsidRPr="4ACC2541">
        <w:rPr>
          <w:rFonts w:ascii="Avenir Next LT Pro" w:hAnsi="Avenir Next LT Pro"/>
          <w:lang w:val="en-US"/>
        </w:rPr>
        <w:t xml:space="preserve"> </w:t>
      </w:r>
      <w:proofErr w:type="gramStart"/>
      <w:r w:rsidRPr="4ACC2541">
        <w:rPr>
          <w:rFonts w:ascii="Avenir Next LT Pro" w:hAnsi="Avenir Next LT Pro"/>
          <w:lang w:val="en-US"/>
        </w:rPr>
        <w:t>paw</w:t>
      </w:r>
      <w:r w:rsidR="00CC7B7D" w:rsidRPr="4ACC2541">
        <w:rPr>
          <w:rFonts w:ascii="Avenir Next LT Pro" w:hAnsi="Avenir Next LT Pro"/>
          <w:lang w:val="en-US"/>
        </w:rPr>
        <w:t>-paw</w:t>
      </w:r>
      <w:proofErr w:type="gramEnd"/>
      <w:r w:rsidR="00CC7B7D" w:rsidRPr="4ACC2541">
        <w:rPr>
          <w:rFonts w:ascii="Avenir Next LT Pro" w:hAnsi="Avenir Next LT Pro"/>
          <w:lang w:val="en-US"/>
        </w:rPr>
        <w:t xml:space="preserve"> (</w:t>
      </w:r>
      <w:r w:rsidRPr="4ACC2541">
        <w:rPr>
          <w:rFonts w:ascii="Avenir Next LT Pro" w:hAnsi="Avenir Next LT Pro"/>
          <w:i/>
          <w:iCs/>
          <w:lang w:val="en-US"/>
        </w:rPr>
        <w:t>Asimina</w:t>
      </w:r>
      <w:r w:rsidR="00BC7B56" w:rsidRPr="4ACC2541">
        <w:rPr>
          <w:rFonts w:ascii="Avenir Next LT Pro" w:hAnsi="Avenir Next LT Pro"/>
          <w:i/>
          <w:iCs/>
          <w:lang w:val="en-US"/>
        </w:rPr>
        <w:t xml:space="preserve"> </w:t>
      </w:r>
      <w:r w:rsidRPr="4ACC2541">
        <w:rPr>
          <w:rFonts w:ascii="Avenir Next LT Pro" w:hAnsi="Avenir Next LT Pro"/>
          <w:i/>
          <w:iCs/>
          <w:lang w:val="en-US"/>
        </w:rPr>
        <w:t>angustifolia</w:t>
      </w:r>
      <w:r w:rsidR="00CC7B7D" w:rsidRPr="4ACC2541">
        <w:rPr>
          <w:rFonts w:ascii="Avenir Next LT Pro" w:hAnsi="Avenir Next LT Pro"/>
          <w:lang w:val="en-US"/>
        </w:rPr>
        <w:t>)</w:t>
      </w:r>
      <w:r w:rsidRPr="4ACC2541">
        <w:rPr>
          <w:rFonts w:ascii="Avenir Next LT Pro" w:hAnsi="Avenir Next LT Pro"/>
          <w:lang w:val="en-US"/>
        </w:rPr>
        <w:t xml:space="preserve"> </w:t>
      </w:r>
      <w:r w:rsidR="00BC7B56" w:rsidRPr="4ACC2541">
        <w:rPr>
          <w:rFonts w:ascii="Avenir Next LT Pro" w:hAnsi="Avenir Next LT Pro"/>
          <w:lang w:val="en-US"/>
        </w:rPr>
        <w:t xml:space="preserve">as well as a large live oak and longleaf pines. As of 2024 a gopher tortoise has constructed a burrow in unit A. The seedbank of both A and B units likely contain extremely high amounts of invasive plant seeds making any efforts at future enhancement </w:t>
      </w:r>
      <w:r w:rsidR="00CC7B7D" w:rsidRPr="4ACC2541">
        <w:rPr>
          <w:rFonts w:ascii="Avenir Next LT Pro" w:hAnsi="Avenir Next LT Pro"/>
          <w:lang w:val="en-US"/>
        </w:rPr>
        <w:t>like</w:t>
      </w:r>
      <w:r w:rsidR="00BC7B56" w:rsidRPr="4ACC2541">
        <w:rPr>
          <w:rFonts w:ascii="Avenir Next LT Pro" w:hAnsi="Avenir Next LT Pro"/>
          <w:lang w:val="en-US"/>
        </w:rPr>
        <w:t xml:space="preserve"> the meadow extremely costly and difficult to achieve. Management of </w:t>
      </w:r>
      <w:r w:rsidR="00CC7B7D" w:rsidRPr="4ACC2541">
        <w:rPr>
          <w:rFonts w:ascii="Avenir Next LT Pro" w:hAnsi="Avenir Next LT Pro"/>
          <w:lang w:val="en-US"/>
        </w:rPr>
        <w:t>both</w:t>
      </w:r>
      <w:r w:rsidR="00BC7B56" w:rsidRPr="4ACC2541">
        <w:rPr>
          <w:rFonts w:ascii="Avenir Next LT Pro" w:hAnsi="Avenir Next LT Pro"/>
          <w:lang w:val="en-US"/>
        </w:rPr>
        <w:t xml:space="preserve"> units consists of mowing at different frequencies and controlling invasive plants when possible. </w:t>
      </w:r>
      <w:r w:rsidR="00BE68B7" w:rsidRPr="4ACC2541">
        <w:rPr>
          <w:rFonts w:ascii="Avenir Next LT Pro" w:hAnsi="Avenir Next LT Pro"/>
          <w:lang w:val="en-US"/>
        </w:rPr>
        <w:t xml:space="preserve">Australian </w:t>
      </w:r>
      <w:proofErr w:type="spellStart"/>
      <w:r w:rsidR="00BE68B7" w:rsidRPr="4ACC2541">
        <w:rPr>
          <w:rFonts w:ascii="Avenir Next LT Pro" w:hAnsi="Avenir Next LT Pro"/>
          <w:lang w:val="en-US"/>
        </w:rPr>
        <w:t>beardgrass</w:t>
      </w:r>
      <w:proofErr w:type="spellEnd"/>
      <w:r w:rsidR="00BE68B7" w:rsidRPr="4ACC2541">
        <w:rPr>
          <w:rFonts w:ascii="Avenir Next LT Pro" w:hAnsi="Avenir Next LT Pro"/>
          <w:lang w:val="en-US"/>
        </w:rPr>
        <w:t xml:space="preserve"> </w:t>
      </w:r>
      <w:r w:rsidR="00BC7B56" w:rsidRPr="4ACC2541">
        <w:rPr>
          <w:rFonts w:ascii="Avenir Next LT Pro" w:hAnsi="Avenir Next LT Pro"/>
          <w:lang w:val="en-US"/>
        </w:rPr>
        <w:t xml:space="preserve">should also be controlled in both units to help limit the spread of this species in the neighboring upland pine units. </w:t>
      </w:r>
    </w:p>
    <w:p w14:paraId="12764D2D" w14:textId="77777777" w:rsidR="0086420C" w:rsidRPr="00DA4383" w:rsidRDefault="0086420C">
      <w:pPr>
        <w:rPr>
          <w:rFonts w:ascii="Avenir Next LT Pro" w:hAnsi="Avenir Next LT Pro"/>
        </w:rPr>
      </w:pPr>
    </w:p>
    <w:p w14:paraId="12764D2E" w14:textId="77777777" w:rsidR="0086420C" w:rsidRPr="00DA4383" w:rsidRDefault="00BC7B56">
      <w:pPr>
        <w:rPr>
          <w:rFonts w:ascii="Avenir Next LT Pro" w:hAnsi="Avenir Next LT Pro"/>
          <w:u w:val="single"/>
        </w:rPr>
      </w:pPr>
      <w:r w:rsidRPr="00DA4383">
        <w:rPr>
          <w:rFonts w:ascii="Avenir Next LT Pro" w:hAnsi="Avenir Next LT Pro"/>
          <w:u w:val="single"/>
        </w:rPr>
        <w:t>Spring Wildflower Area</w:t>
      </w:r>
    </w:p>
    <w:p w14:paraId="12764D2F" w14:textId="5EE9B207" w:rsidR="0086420C" w:rsidRPr="00DA4383" w:rsidRDefault="6AF70935" w:rsidP="4ACC2541">
      <w:pPr>
        <w:rPr>
          <w:rFonts w:ascii="Avenir Next LT Pro" w:hAnsi="Avenir Next LT Pro"/>
          <w:lang w:val="en-US"/>
        </w:rPr>
      </w:pPr>
      <w:r w:rsidRPr="3F2650E0">
        <w:rPr>
          <w:rFonts w:ascii="Avenir Next LT Pro" w:hAnsi="Avenir Next LT Pro"/>
          <w:lang w:val="en-US"/>
        </w:rPr>
        <w:t xml:space="preserve">This smaller northern unit of old-field was traditionally part of unit A. In 2020 it was separated </w:t>
      </w:r>
      <w:r w:rsidR="4A67F179" w:rsidRPr="3F2650E0">
        <w:rPr>
          <w:rFonts w:ascii="Avenir Next LT Pro" w:hAnsi="Avenir Next LT Pro"/>
          <w:lang w:val="en-US"/>
        </w:rPr>
        <w:t>because of</w:t>
      </w:r>
      <w:r w:rsidRPr="3F2650E0">
        <w:rPr>
          <w:rFonts w:ascii="Avenir Next LT Pro" w:hAnsi="Avenir Next LT Pro"/>
          <w:lang w:val="en-US"/>
        </w:rPr>
        <w:t xml:space="preserve"> rerouting of a nearby trail that flooded frequently and was burdensome to maintain due to vine encroachment. At that time</w:t>
      </w:r>
      <w:r w:rsidR="2B1504B5" w:rsidRPr="3F2650E0">
        <w:rPr>
          <w:rFonts w:ascii="Avenir Next LT Pro" w:hAnsi="Avenir Next LT Pro"/>
          <w:lang w:val="en-US"/>
        </w:rPr>
        <w:t>,</w:t>
      </w:r>
      <w:r w:rsidRPr="3F2650E0">
        <w:rPr>
          <w:rFonts w:ascii="Avenir Next LT Pro" w:hAnsi="Avenir Next LT Pro"/>
          <w:lang w:val="en-US"/>
        </w:rPr>
        <w:t xml:space="preserve"> this unit was dominated by </w:t>
      </w:r>
      <w:proofErr w:type="spellStart"/>
      <w:r w:rsidRPr="3F2650E0">
        <w:rPr>
          <w:rFonts w:ascii="Avenir Next LT Pro" w:hAnsi="Avenir Next LT Pro"/>
          <w:lang w:val="en-US"/>
        </w:rPr>
        <w:t>guniea</w:t>
      </w:r>
      <w:r w:rsidR="4A67F179" w:rsidRPr="3F2650E0">
        <w:rPr>
          <w:rFonts w:ascii="Avenir Next LT Pro" w:hAnsi="Avenir Next LT Pro"/>
          <w:lang w:val="en-US"/>
        </w:rPr>
        <w:t>grass</w:t>
      </w:r>
      <w:proofErr w:type="spellEnd"/>
      <w:r w:rsidRPr="3F2650E0">
        <w:rPr>
          <w:rFonts w:ascii="Avenir Next LT Pro" w:hAnsi="Avenir Next LT Pro"/>
          <w:lang w:val="en-US"/>
        </w:rPr>
        <w:t xml:space="preserve"> and bermud</w:t>
      </w:r>
      <w:r w:rsidR="4A67F179" w:rsidRPr="3F2650E0">
        <w:rPr>
          <w:rFonts w:ascii="Avenir Next LT Pro" w:hAnsi="Avenir Next LT Pro"/>
          <w:lang w:val="en-US"/>
        </w:rPr>
        <w:t>a</w:t>
      </w:r>
      <w:r w:rsidRPr="3F2650E0">
        <w:rPr>
          <w:rFonts w:ascii="Avenir Next LT Pro" w:hAnsi="Avenir Next LT Pro"/>
          <w:lang w:val="en-US"/>
        </w:rPr>
        <w:t>grass, though it contained a small population of Coreopsis basalis. Management increased the abundance of this species through direct seeding and reducing the coverage of non-</w:t>
      </w:r>
      <w:r w:rsidR="4A67F179" w:rsidRPr="3F2650E0">
        <w:rPr>
          <w:rFonts w:ascii="Avenir Next LT Pro" w:hAnsi="Avenir Next LT Pro"/>
          <w:lang w:val="en-US"/>
        </w:rPr>
        <w:t>native</w:t>
      </w:r>
      <w:r w:rsidRPr="3F2650E0">
        <w:rPr>
          <w:rFonts w:ascii="Avenir Next LT Pro" w:hAnsi="Avenir Next LT Pro"/>
          <w:lang w:val="en-US"/>
        </w:rPr>
        <w:t xml:space="preserve"> grasses with herbicide treatments. This stand of Coreopsis has maintained itself since then, however may need reseeding in the future if non-native grasses or pine litter become too dense. Management of this unit includes mowing the unit once a year in late summer or fall. Future management could consider enhancing the site with other similar species such as </w:t>
      </w:r>
      <w:r w:rsidRPr="3F2650E0">
        <w:rPr>
          <w:rFonts w:ascii="Avenir Next LT Pro" w:hAnsi="Avenir Next LT Pro"/>
          <w:i/>
          <w:iCs/>
          <w:lang w:val="en-US"/>
        </w:rPr>
        <w:t xml:space="preserve">Phlox </w:t>
      </w:r>
      <w:proofErr w:type="spellStart"/>
      <w:r w:rsidRPr="3F2650E0">
        <w:rPr>
          <w:rFonts w:ascii="Avenir Next LT Pro" w:hAnsi="Avenir Next LT Pro"/>
          <w:i/>
          <w:iCs/>
          <w:lang w:val="en-US"/>
        </w:rPr>
        <w:t>drumoniii</w:t>
      </w:r>
      <w:proofErr w:type="spellEnd"/>
      <w:r w:rsidRPr="3F2650E0">
        <w:rPr>
          <w:rFonts w:ascii="Avenir Next LT Pro" w:hAnsi="Avenir Next LT Pro"/>
          <w:lang w:val="en-US"/>
        </w:rPr>
        <w:t>,</w:t>
      </w:r>
      <w:r w:rsidR="4A67F179" w:rsidRPr="3F2650E0">
        <w:rPr>
          <w:rFonts w:ascii="Avenir Next LT Pro" w:hAnsi="Avenir Next LT Pro"/>
          <w:lang w:val="en-US"/>
        </w:rPr>
        <w:t xml:space="preserve"> </w:t>
      </w:r>
      <w:r w:rsidRPr="3F2650E0">
        <w:rPr>
          <w:rFonts w:ascii="Avenir Next LT Pro" w:hAnsi="Avenir Next LT Pro"/>
          <w:i/>
          <w:iCs/>
          <w:lang w:val="en-US"/>
        </w:rPr>
        <w:t xml:space="preserve">Coreopsis </w:t>
      </w:r>
      <w:proofErr w:type="spellStart"/>
      <w:r w:rsidRPr="3F2650E0">
        <w:rPr>
          <w:rFonts w:ascii="Avenir Next LT Pro" w:hAnsi="Avenir Next LT Pro"/>
          <w:i/>
          <w:iCs/>
          <w:lang w:val="en-US"/>
        </w:rPr>
        <w:t>lancelata</w:t>
      </w:r>
      <w:proofErr w:type="spellEnd"/>
      <w:r w:rsidRPr="3F2650E0">
        <w:rPr>
          <w:rFonts w:ascii="Avenir Next LT Pro" w:hAnsi="Avenir Next LT Pro"/>
          <w:i/>
          <w:iCs/>
          <w:lang w:val="en-US"/>
        </w:rPr>
        <w:t>/</w:t>
      </w:r>
      <w:proofErr w:type="spellStart"/>
      <w:r w:rsidRPr="3F2650E0">
        <w:rPr>
          <w:rFonts w:ascii="Avenir Next LT Pro" w:hAnsi="Avenir Next LT Pro"/>
          <w:i/>
          <w:iCs/>
          <w:lang w:val="en-US"/>
        </w:rPr>
        <w:t>lavenworthii</w:t>
      </w:r>
      <w:proofErr w:type="spellEnd"/>
      <w:r w:rsidRPr="3F2650E0">
        <w:rPr>
          <w:rFonts w:ascii="Avenir Next LT Pro" w:hAnsi="Avenir Next LT Pro"/>
          <w:lang w:val="en-US"/>
        </w:rPr>
        <w:t xml:space="preserve">, or </w:t>
      </w:r>
      <w:proofErr w:type="spellStart"/>
      <w:r w:rsidRPr="3F2650E0">
        <w:rPr>
          <w:rFonts w:ascii="Avenir Next LT Pro" w:hAnsi="Avenir Next LT Pro"/>
          <w:i/>
          <w:iCs/>
          <w:lang w:val="en-US"/>
        </w:rPr>
        <w:t>Gailardia</w:t>
      </w:r>
      <w:proofErr w:type="spellEnd"/>
      <w:r w:rsidRPr="3F2650E0">
        <w:rPr>
          <w:rFonts w:ascii="Avenir Next LT Pro" w:hAnsi="Avenir Next LT Pro"/>
          <w:i/>
          <w:iCs/>
          <w:lang w:val="en-US"/>
        </w:rPr>
        <w:t xml:space="preserve"> </w:t>
      </w:r>
      <w:proofErr w:type="spellStart"/>
      <w:r w:rsidRPr="3F2650E0">
        <w:rPr>
          <w:rFonts w:ascii="Avenir Next LT Pro" w:hAnsi="Avenir Next LT Pro"/>
          <w:i/>
          <w:iCs/>
          <w:lang w:val="en-US"/>
        </w:rPr>
        <w:t>puchella</w:t>
      </w:r>
      <w:proofErr w:type="spellEnd"/>
      <w:r w:rsidRPr="3F2650E0">
        <w:rPr>
          <w:rFonts w:ascii="Avenir Next LT Pro" w:hAnsi="Avenir Next LT Pro"/>
          <w:lang w:val="en-US"/>
        </w:rPr>
        <w:t>. Restoring this unit to upland pine or converting the site to a meadow could be achieved but would take significant effort and careful planning.</w:t>
      </w:r>
    </w:p>
    <w:p w14:paraId="12764D30" w14:textId="7E5B65D0" w:rsidR="0086420C" w:rsidRPr="00DA4383" w:rsidRDefault="0086420C">
      <w:pPr>
        <w:rPr>
          <w:rFonts w:ascii="Avenir Next LT Pro" w:hAnsi="Avenir Next LT Pro"/>
        </w:rPr>
      </w:pPr>
    </w:p>
    <w:p w14:paraId="3FE82522" w14:textId="608DAAA9" w:rsidR="00CB749A" w:rsidRDefault="00CB749A" w:rsidP="4ACC2541">
      <w:pPr>
        <w:rPr>
          <w:rFonts w:ascii="Avenir Next LT Pro" w:hAnsi="Avenir Next LT Pro"/>
          <w:b/>
          <w:bCs/>
          <w:sz w:val="28"/>
          <w:szCs w:val="28"/>
          <w:u w:val="single"/>
        </w:rPr>
      </w:pPr>
    </w:p>
    <w:p w14:paraId="45BC44BE" w14:textId="34842067" w:rsidR="00CB749A" w:rsidRDefault="00CB749A" w:rsidP="4ACC2541">
      <w:pPr>
        <w:rPr>
          <w:rFonts w:ascii="Avenir Next LT Pro" w:hAnsi="Avenir Next LT Pro"/>
          <w:b/>
          <w:bCs/>
          <w:sz w:val="28"/>
          <w:szCs w:val="28"/>
          <w:u w:val="single"/>
        </w:rPr>
      </w:pPr>
    </w:p>
    <w:p w14:paraId="13B31CDE" w14:textId="63747102" w:rsidR="00CB749A" w:rsidRDefault="00CB749A" w:rsidP="4ACC2541">
      <w:pPr>
        <w:rPr>
          <w:rFonts w:ascii="Avenir Next LT Pro" w:hAnsi="Avenir Next LT Pro"/>
          <w:b/>
          <w:bCs/>
          <w:sz w:val="28"/>
          <w:szCs w:val="28"/>
          <w:u w:val="single"/>
        </w:rPr>
      </w:pPr>
    </w:p>
    <w:p w14:paraId="68B02574" w14:textId="241E7701" w:rsidR="00CB749A" w:rsidRDefault="00CB749A" w:rsidP="4ACC2541">
      <w:pPr>
        <w:rPr>
          <w:rFonts w:ascii="Avenir Next LT Pro" w:hAnsi="Avenir Next LT Pro"/>
          <w:b/>
          <w:bCs/>
          <w:sz w:val="28"/>
          <w:szCs w:val="28"/>
          <w:u w:val="single"/>
        </w:rPr>
      </w:pPr>
    </w:p>
    <w:p w14:paraId="4DD824F6" w14:textId="0A0DA152" w:rsidR="00CB749A" w:rsidRDefault="00CB749A" w:rsidP="4ACC2541">
      <w:pPr>
        <w:rPr>
          <w:rFonts w:ascii="Avenir Next LT Pro" w:hAnsi="Avenir Next LT Pro"/>
          <w:b/>
          <w:bCs/>
          <w:sz w:val="28"/>
          <w:szCs w:val="28"/>
          <w:u w:val="single"/>
        </w:rPr>
      </w:pPr>
    </w:p>
    <w:p w14:paraId="6D8A7FE9" w14:textId="0B7E0C63" w:rsidR="00CB749A" w:rsidRDefault="00CB749A" w:rsidP="4ACC2541">
      <w:pPr>
        <w:rPr>
          <w:rFonts w:ascii="Avenir Next LT Pro" w:hAnsi="Avenir Next LT Pro"/>
          <w:b/>
          <w:bCs/>
          <w:sz w:val="28"/>
          <w:szCs w:val="28"/>
          <w:u w:val="single"/>
        </w:rPr>
      </w:pPr>
    </w:p>
    <w:p w14:paraId="29344FDB" w14:textId="058BF776" w:rsidR="3F2650E0" w:rsidRDefault="3F2650E0" w:rsidP="3F2650E0">
      <w:pPr>
        <w:rPr>
          <w:rFonts w:ascii="Avenir Next LT Pro" w:hAnsi="Avenir Next LT Pro"/>
          <w:b/>
          <w:bCs/>
          <w:sz w:val="28"/>
          <w:szCs w:val="28"/>
          <w:u w:val="single"/>
        </w:rPr>
      </w:pPr>
    </w:p>
    <w:p w14:paraId="41197C97" w14:textId="2AC3FC77" w:rsidR="3F2650E0" w:rsidRDefault="3F2650E0" w:rsidP="3F2650E0">
      <w:pPr>
        <w:rPr>
          <w:rFonts w:ascii="Avenir Next LT Pro" w:hAnsi="Avenir Next LT Pro"/>
          <w:b/>
          <w:bCs/>
          <w:sz w:val="28"/>
          <w:szCs w:val="28"/>
          <w:u w:val="single"/>
        </w:rPr>
      </w:pPr>
    </w:p>
    <w:p w14:paraId="12764D31" w14:textId="780EDEE9" w:rsidR="0086420C" w:rsidRPr="00DA4383" w:rsidRDefault="00BC7B56">
      <w:pPr>
        <w:rPr>
          <w:rFonts w:ascii="Avenir Next LT Pro" w:hAnsi="Avenir Next LT Pro"/>
          <w:b/>
          <w:sz w:val="28"/>
          <w:szCs w:val="28"/>
          <w:u w:val="single"/>
        </w:rPr>
      </w:pPr>
      <w:r w:rsidRPr="00DA4383">
        <w:rPr>
          <w:rFonts w:ascii="Avenir Next LT Pro" w:hAnsi="Avenir Next LT Pro"/>
          <w:b/>
          <w:sz w:val="28"/>
          <w:szCs w:val="28"/>
          <w:u w:val="single"/>
        </w:rPr>
        <w:t>NATL East</w:t>
      </w:r>
    </w:p>
    <w:p w14:paraId="12764D32" w14:textId="134F35C5" w:rsidR="0086420C" w:rsidRPr="00DA4383" w:rsidRDefault="00BC7B56">
      <w:pPr>
        <w:rPr>
          <w:rFonts w:ascii="Avenir Next LT Pro" w:hAnsi="Avenir Next LT Pro"/>
          <w:b/>
          <w:sz w:val="28"/>
          <w:szCs w:val="28"/>
          <w:u w:val="single"/>
        </w:rPr>
      </w:pPr>
      <w:r w:rsidRPr="00DA4383">
        <w:rPr>
          <w:rFonts w:ascii="Avenir Next LT Pro" w:hAnsi="Avenir Next LT Pro"/>
          <w:b/>
          <w:noProof/>
          <w:sz w:val="28"/>
          <w:szCs w:val="28"/>
        </w:rPr>
        <w:drawing>
          <wp:inline distT="114300" distB="114300" distL="114300" distR="114300" wp14:anchorId="12764DA0" wp14:editId="12764DA1">
            <wp:extent cx="885825" cy="2400300"/>
            <wp:effectExtent l="12700" t="12700" r="12700" b="12700"/>
            <wp:docPr id="20" name="image6.jpg"/>
            <wp:cNvGraphicFramePr/>
            <a:graphic xmlns:a="http://schemas.openxmlformats.org/drawingml/2006/main">
              <a:graphicData uri="http://schemas.openxmlformats.org/drawingml/2006/picture">
                <pic:pic xmlns:pic="http://schemas.openxmlformats.org/drawingml/2006/picture">
                  <pic:nvPicPr>
                    <pic:cNvPr id="0" name="image6.jpg"/>
                    <pic:cNvPicPr preferRelativeResize="0"/>
                  </pic:nvPicPr>
                  <pic:blipFill>
                    <a:blip r:embed="rId23"/>
                    <a:srcRect l="66666"/>
                    <a:stretch>
                      <a:fillRect/>
                    </a:stretch>
                  </pic:blipFill>
                  <pic:spPr>
                    <a:xfrm>
                      <a:off x="0" y="0"/>
                      <a:ext cx="885825" cy="2400300"/>
                    </a:xfrm>
                    <a:prstGeom prst="rect">
                      <a:avLst/>
                    </a:prstGeom>
                    <a:ln w="12700">
                      <a:solidFill>
                        <a:srgbClr val="000000"/>
                      </a:solidFill>
                      <a:prstDash val="solid"/>
                    </a:ln>
                  </pic:spPr>
                </pic:pic>
              </a:graphicData>
            </a:graphic>
          </wp:inline>
        </w:drawing>
      </w:r>
      <w:r w:rsidR="006F55BE" w:rsidRPr="00DA4383">
        <w:rPr>
          <w:rFonts w:ascii="Avenir Next LT Pro" w:hAnsi="Avenir Next LT Pro"/>
          <w:b/>
          <w:noProof/>
          <w:sz w:val="28"/>
          <w:szCs w:val="28"/>
        </w:rPr>
        <w:t xml:space="preserve"> </w:t>
      </w:r>
      <w:r w:rsidRPr="00DA4383">
        <w:rPr>
          <w:rFonts w:ascii="Avenir Next LT Pro" w:hAnsi="Avenir Next LT Pro"/>
          <w:b/>
          <w:noProof/>
          <w:sz w:val="28"/>
          <w:szCs w:val="28"/>
        </w:rPr>
        <w:drawing>
          <wp:inline distT="114300" distB="114300" distL="114300" distR="114300" wp14:anchorId="12764DA2" wp14:editId="12764DA3">
            <wp:extent cx="1795463" cy="2400563"/>
            <wp:effectExtent l="12700" t="12700" r="12700" b="12700"/>
            <wp:docPr id="9" name="image11.jpg"/>
            <wp:cNvGraphicFramePr/>
            <a:graphic xmlns:a="http://schemas.openxmlformats.org/drawingml/2006/main">
              <a:graphicData uri="http://schemas.openxmlformats.org/drawingml/2006/picture">
                <pic:pic xmlns:pic="http://schemas.openxmlformats.org/drawingml/2006/picture">
                  <pic:nvPicPr>
                    <pic:cNvPr id="0" name="image11.jpg"/>
                    <pic:cNvPicPr preferRelativeResize="0"/>
                  </pic:nvPicPr>
                  <pic:blipFill>
                    <a:blip r:embed="rId36"/>
                    <a:srcRect/>
                    <a:stretch>
                      <a:fillRect/>
                    </a:stretch>
                  </pic:blipFill>
                  <pic:spPr>
                    <a:xfrm>
                      <a:off x="0" y="0"/>
                      <a:ext cx="1795463" cy="2400563"/>
                    </a:xfrm>
                    <a:prstGeom prst="rect">
                      <a:avLst/>
                    </a:prstGeom>
                    <a:ln w="12700">
                      <a:solidFill>
                        <a:srgbClr val="000000"/>
                      </a:solidFill>
                      <a:prstDash val="solid"/>
                    </a:ln>
                  </pic:spPr>
                </pic:pic>
              </a:graphicData>
            </a:graphic>
          </wp:inline>
        </w:drawing>
      </w:r>
      <w:r w:rsidR="006F55BE" w:rsidRPr="00DA4383">
        <w:rPr>
          <w:rFonts w:ascii="Avenir Next LT Pro" w:hAnsi="Avenir Next LT Pro"/>
          <w:b/>
          <w:noProof/>
          <w:sz w:val="28"/>
          <w:szCs w:val="28"/>
        </w:rPr>
        <w:t xml:space="preserve"> </w:t>
      </w:r>
      <w:r w:rsidRPr="00DA4383">
        <w:rPr>
          <w:rFonts w:ascii="Avenir Next LT Pro" w:hAnsi="Avenir Next LT Pro"/>
          <w:b/>
          <w:noProof/>
          <w:sz w:val="28"/>
          <w:szCs w:val="28"/>
        </w:rPr>
        <w:drawing>
          <wp:inline distT="114300" distB="114300" distL="114300" distR="114300" wp14:anchorId="12764DA4" wp14:editId="12764DA5">
            <wp:extent cx="1804988" cy="2403152"/>
            <wp:effectExtent l="12700" t="12700" r="12700" b="12700"/>
            <wp:docPr id="32" name="image25.jpg"/>
            <wp:cNvGraphicFramePr/>
            <a:graphic xmlns:a="http://schemas.openxmlformats.org/drawingml/2006/main">
              <a:graphicData uri="http://schemas.openxmlformats.org/drawingml/2006/picture">
                <pic:pic xmlns:pic="http://schemas.openxmlformats.org/drawingml/2006/picture">
                  <pic:nvPicPr>
                    <pic:cNvPr id="0" name="image25.jpg"/>
                    <pic:cNvPicPr preferRelativeResize="0"/>
                  </pic:nvPicPr>
                  <pic:blipFill>
                    <a:blip r:embed="rId37"/>
                    <a:srcRect/>
                    <a:stretch>
                      <a:fillRect/>
                    </a:stretch>
                  </pic:blipFill>
                  <pic:spPr>
                    <a:xfrm>
                      <a:off x="0" y="0"/>
                      <a:ext cx="1804988" cy="2403152"/>
                    </a:xfrm>
                    <a:prstGeom prst="rect">
                      <a:avLst/>
                    </a:prstGeom>
                    <a:ln w="12700">
                      <a:solidFill>
                        <a:srgbClr val="000000"/>
                      </a:solidFill>
                      <a:prstDash val="solid"/>
                    </a:ln>
                  </pic:spPr>
                </pic:pic>
              </a:graphicData>
            </a:graphic>
          </wp:inline>
        </w:drawing>
      </w:r>
    </w:p>
    <w:p w14:paraId="12764D33" w14:textId="693F0152" w:rsidR="0086420C" w:rsidRPr="00DA4383" w:rsidRDefault="00BC7B56" w:rsidP="2A8B0E23">
      <w:pPr>
        <w:rPr>
          <w:rFonts w:ascii="Avenir Next LT Pro" w:hAnsi="Avenir Next LT Pro"/>
          <w:lang w:val="en-US"/>
        </w:rPr>
      </w:pPr>
      <w:r w:rsidRPr="2A8B0E23">
        <w:rPr>
          <w:rFonts w:ascii="Avenir Next LT Pro" w:hAnsi="Avenir Next LT Pro"/>
          <w:lang w:val="en-US"/>
        </w:rPr>
        <w:t>Historically NATL east consisted of a clastic upland lake surrounded by an upland hardwood forest community. Changes in land-use history around the unit including agriculture and urbanization altered the flow of water and sediments into the lake. The lake has since filled in with sediments transitioning it into a marsh and now slowly into a tree dominated wetland. Management of this area is limited to removing trash debris brought in from stormwater runoff and maintenance of trails and boardwalks located along the eastern border. Large scale changes aimed at restoring the lake, such as sediment and vegetation removal, would be extremely costly as well as time and labor intensive.</w:t>
      </w:r>
    </w:p>
    <w:p w14:paraId="12764D34" w14:textId="77777777" w:rsidR="0086420C" w:rsidRPr="00DA4383" w:rsidRDefault="0086420C">
      <w:pPr>
        <w:rPr>
          <w:rFonts w:ascii="Avenir Next LT Pro" w:hAnsi="Avenir Next LT Pro"/>
        </w:rPr>
      </w:pPr>
    </w:p>
    <w:p w14:paraId="12764D35" w14:textId="77777777" w:rsidR="0086420C" w:rsidRPr="00DA4383" w:rsidRDefault="00BC7B56">
      <w:pPr>
        <w:rPr>
          <w:rFonts w:ascii="Avenir Next LT Pro" w:hAnsi="Avenir Next LT Pro"/>
          <w:b/>
          <w:sz w:val="28"/>
          <w:szCs w:val="28"/>
          <w:u w:val="single"/>
        </w:rPr>
      </w:pPr>
      <w:r w:rsidRPr="00DA4383">
        <w:rPr>
          <w:rFonts w:ascii="Avenir Next LT Pro" w:hAnsi="Avenir Next LT Pro"/>
          <w:b/>
          <w:sz w:val="28"/>
          <w:szCs w:val="28"/>
          <w:u w:val="single"/>
        </w:rPr>
        <w:t>SEEP Management Area</w:t>
      </w:r>
    </w:p>
    <w:p w14:paraId="12764D36" w14:textId="77777777" w:rsidR="0086420C" w:rsidRPr="00DA4383" w:rsidRDefault="0086420C">
      <w:pPr>
        <w:rPr>
          <w:rFonts w:ascii="Avenir Next LT Pro" w:hAnsi="Avenir Next LT Pro"/>
          <w:b/>
        </w:rPr>
      </w:pPr>
    </w:p>
    <w:p w14:paraId="12764D37" w14:textId="77777777" w:rsidR="0086420C" w:rsidRPr="00DA4383" w:rsidRDefault="00BC7B56">
      <w:pPr>
        <w:rPr>
          <w:rFonts w:ascii="Avenir Next LT Pro" w:hAnsi="Avenir Next LT Pro"/>
          <w:u w:val="single"/>
        </w:rPr>
      </w:pPr>
      <w:r w:rsidRPr="00DA4383">
        <w:rPr>
          <w:rFonts w:ascii="Avenir Next LT Pro" w:hAnsi="Avenir Next LT Pro"/>
          <w:b/>
        </w:rPr>
        <w:t>Unit History &amp; Descriptions</w:t>
      </w:r>
    </w:p>
    <w:p w14:paraId="12764D38" w14:textId="77777777" w:rsidR="0086420C" w:rsidRPr="00DA4383" w:rsidRDefault="00BC7B56">
      <w:pPr>
        <w:rPr>
          <w:rFonts w:ascii="Avenir Next LT Pro" w:hAnsi="Avenir Next LT Pro"/>
        </w:rPr>
      </w:pPr>
      <w:r w:rsidRPr="00DA4383">
        <w:rPr>
          <w:rFonts w:ascii="Avenir Next LT Pro" w:hAnsi="Avenir Next LT Pro"/>
          <w:u w:val="single"/>
        </w:rPr>
        <w:t>SEEP Wetland (Stormwater Ecological Enhancement Project)</w:t>
      </w:r>
      <w:r w:rsidRPr="00DA4383">
        <w:rPr>
          <w:rFonts w:ascii="Avenir Next LT Pro" w:hAnsi="Avenir Next LT Pro"/>
        </w:rPr>
        <w:t xml:space="preserve"> </w:t>
      </w:r>
    </w:p>
    <w:p w14:paraId="12764D39" w14:textId="60CE8A00" w:rsidR="0086420C" w:rsidRPr="00DA4383" w:rsidRDefault="00BC7B56">
      <w:pPr>
        <w:rPr>
          <w:rFonts w:ascii="Avenir Next LT Pro" w:hAnsi="Avenir Next LT Pro"/>
        </w:rPr>
      </w:pPr>
      <w:r w:rsidRPr="00DA4383">
        <w:rPr>
          <w:rFonts w:ascii="Avenir Next LT Pro" w:hAnsi="Avenir Next LT Pro"/>
          <w:noProof/>
        </w:rPr>
        <w:drawing>
          <wp:inline distT="114300" distB="114300" distL="114300" distR="114300" wp14:anchorId="12764DA6" wp14:editId="12764DA7">
            <wp:extent cx="2852738" cy="1654192"/>
            <wp:effectExtent l="12700" t="12700" r="12700" b="12700"/>
            <wp:docPr id="25" name="image21.png"/>
            <wp:cNvGraphicFramePr/>
            <a:graphic xmlns:a="http://schemas.openxmlformats.org/drawingml/2006/main">
              <a:graphicData uri="http://schemas.openxmlformats.org/drawingml/2006/picture">
                <pic:pic xmlns:pic="http://schemas.openxmlformats.org/drawingml/2006/picture">
                  <pic:nvPicPr>
                    <pic:cNvPr id="0" name="image21.png"/>
                    <pic:cNvPicPr preferRelativeResize="0"/>
                  </pic:nvPicPr>
                  <pic:blipFill>
                    <a:blip r:embed="rId38"/>
                    <a:srcRect/>
                    <a:stretch>
                      <a:fillRect/>
                    </a:stretch>
                  </pic:blipFill>
                  <pic:spPr>
                    <a:xfrm>
                      <a:off x="0" y="0"/>
                      <a:ext cx="2852738" cy="1654192"/>
                    </a:xfrm>
                    <a:prstGeom prst="rect">
                      <a:avLst/>
                    </a:prstGeom>
                    <a:ln w="12700">
                      <a:solidFill>
                        <a:srgbClr val="000000"/>
                      </a:solidFill>
                      <a:prstDash val="solid"/>
                    </a:ln>
                  </pic:spPr>
                </pic:pic>
              </a:graphicData>
            </a:graphic>
          </wp:inline>
        </w:drawing>
      </w:r>
      <w:r w:rsidR="006F55BE" w:rsidRPr="00DA4383">
        <w:rPr>
          <w:rFonts w:ascii="Avenir Next LT Pro" w:hAnsi="Avenir Next LT Pro"/>
          <w:noProof/>
        </w:rPr>
        <w:t xml:space="preserve"> </w:t>
      </w:r>
      <w:r w:rsidRPr="00DA4383">
        <w:rPr>
          <w:rFonts w:ascii="Avenir Next LT Pro" w:hAnsi="Avenir Next LT Pro"/>
          <w:noProof/>
        </w:rPr>
        <w:drawing>
          <wp:inline distT="114300" distB="114300" distL="114300" distR="114300" wp14:anchorId="12764DA8" wp14:editId="12764DA9">
            <wp:extent cx="2214563" cy="1656108"/>
            <wp:effectExtent l="12700" t="12700" r="12700" b="12700"/>
            <wp:docPr id="1" name="image16.png"/>
            <wp:cNvGraphicFramePr/>
            <a:graphic xmlns:a="http://schemas.openxmlformats.org/drawingml/2006/main">
              <a:graphicData uri="http://schemas.openxmlformats.org/drawingml/2006/picture">
                <pic:pic xmlns:pic="http://schemas.openxmlformats.org/drawingml/2006/picture">
                  <pic:nvPicPr>
                    <pic:cNvPr id="0" name="image16.png"/>
                    <pic:cNvPicPr preferRelativeResize="0"/>
                  </pic:nvPicPr>
                  <pic:blipFill>
                    <a:blip r:embed="rId39"/>
                    <a:srcRect/>
                    <a:stretch>
                      <a:fillRect/>
                    </a:stretch>
                  </pic:blipFill>
                  <pic:spPr>
                    <a:xfrm>
                      <a:off x="0" y="0"/>
                      <a:ext cx="2214563" cy="1656108"/>
                    </a:xfrm>
                    <a:prstGeom prst="rect">
                      <a:avLst/>
                    </a:prstGeom>
                    <a:ln w="12700">
                      <a:solidFill>
                        <a:srgbClr val="000000"/>
                      </a:solidFill>
                      <a:prstDash val="solid"/>
                    </a:ln>
                  </pic:spPr>
                </pic:pic>
              </a:graphicData>
            </a:graphic>
          </wp:inline>
        </w:drawing>
      </w:r>
    </w:p>
    <w:p w14:paraId="12764D3A" w14:textId="3EF2BE89" w:rsidR="0086420C" w:rsidRPr="00DA4383" w:rsidRDefault="00BC7B56" w:rsidP="4ACC2541">
      <w:pPr>
        <w:rPr>
          <w:lang w:val="en-US"/>
        </w:rPr>
      </w:pPr>
      <w:r w:rsidRPr="4ACC2541">
        <w:rPr>
          <w:rFonts w:ascii="Avenir Next LT Pro" w:hAnsi="Avenir Next LT Pro"/>
        </w:rPr>
        <w:t xml:space="preserve">This stormwater retention basin was installed during the 1990s and later enhanced in the early 2000s by wetland ecologist Dr. Mark Clark and others. The primary way in which the </w:t>
      </w:r>
      <w:r w:rsidRPr="4ACC2541">
        <w:rPr>
          <w:rFonts w:ascii="Avenir Next LT Pro" w:hAnsi="Avenir Next LT Pro"/>
        </w:rPr>
        <w:lastRenderedPageBreak/>
        <w:t xml:space="preserve">area was enhanced was by recontouring the basin to a more natural shape, rerouting how water flowed through the basin to allow for multiple plant communities to exist, as well as directly planting native species within different areas of the basin. By doing </w:t>
      </w:r>
      <w:r w:rsidR="00CB749A" w:rsidRPr="4ACC2541">
        <w:rPr>
          <w:rFonts w:ascii="Avenir Next LT Pro" w:hAnsi="Avenir Next LT Pro"/>
        </w:rPr>
        <w:t>all</w:t>
      </w:r>
      <w:r w:rsidRPr="4ACC2541">
        <w:rPr>
          <w:rFonts w:ascii="Avenir Next LT Pro" w:hAnsi="Avenir Next LT Pro"/>
        </w:rPr>
        <w:t xml:space="preserve"> these things the basin is now greatly enhanced ecologically, supporting numerous different habitats and species of wildlife that were not present prior. A visitor boardwalk was also added during the recontouring construction phase of the basin. This boardwalk requires repairing broken boards by NATL management as needed. Management of this area includes controlling weedy species, maintenance of the boardwalk, addition of more native plant species, as well as controlled burns in select areas.</w:t>
      </w:r>
    </w:p>
    <w:p w14:paraId="12764D3B" w14:textId="77777777" w:rsidR="0086420C" w:rsidRPr="00DA4383" w:rsidRDefault="0086420C">
      <w:pPr>
        <w:rPr>
          <w:rFonts w:ascii="Avenir Next LT Pro" w:hAnsi="Avenir Next LT Pro"/>
        </w:rPr>
      </w:pPr>
    </w:p>
    <w:p w14:paraId="12764D3C" w14:textId="4DD79939" w:rsidR="0086420C" w:rsidRPr="00DA4383" w:rsidRDefault="00BC7B56">
      <w:pPr>
        <w:rPr>
          <w:rFonts w:ascii="Avenir Next LT Pro" w:hAnsi="Avenir Next LT Pro"/>
        </w:rPr>
      </w:pPr>
      <w:r w:rsidRPr="00DA4383">
        <w:rPr>
          <w:rFonts w:ascii="Avenir Next LT Pro" w:hAnsi="Avenir Next LT Pro"/>
          <w:noProof/>
        </w:rPr>
        <w:drawing>
          <wp:inline distT="114300" distB="114300" distL="114300" distR="114300" wp14:anchorId="12764DAA" wp14:editId="12764DAB">
            <wp:extent cx="1890713" cy="1230700"/>
            <wp:effectExtent l="12700" t="12700" r="12700" b="12700"/>
            <wp:docPr id="5" name="image7.jpg"/>
            <wp:cNvGraphicFramePr/>
            <a:graphic xmlns:a="http://schemas.openxmlformats.org/drawingml/2006/main">
              <a:graphicData uri="http://schemas.openxmlformats.org/drawingml/2006/picture">
                <pic:pic xmlns:pic="http://schemas.openxmlformats.org/drawingml/2006/picture">
                  <pic:nvPicPr>
                    <pic:cNvPr id="0" name="image7.jpg"/>
                    <pic:cNvPicPr preferRelativeResize="0"/>
                  </pic:nvPicPr>
                  <pic:blipFill>
                    <a:blip r:embed="rId40"/>
                    <a:srcRect/>
                    <a:stretch>
                      <a:fillRect/>
                    </a:stretch>
                  </pic:blipFill>
                  <pic:spPr>
                    <a:xfrm>
                      <a:off x="0" y="0"/>
                      <a:ext cx="1890713" cy="1230700"/>
                    </a:xfrm>
                    <a:prstGeom prst="rect">
                      <a:avLst/>
                    </a:prstGeom>
                    <a:ln w="12700">
                      <a:solidFill>
                        <a:srgbClr val="000000"/>
                      </a:solidFill>
                      <a:prstDash val="solid"/>
                    </a:ln>
                  </pic:spPr>
                </pic:pic>
              </a:graphicData>
            </a:graphic>
          </wp:inline>
        </w:drawing>
      </w:r>
      <w:r w:rsidR="006F55BE" w:rsidRPr="00DA4383">
        <w:rPr>
          <w:rFonts w:ascii="Avenir Next LT Pro" w:hAnsi="Avenir Next LT Pro"/>
          <w:noProof/>
        </w:rPr>
        <w:t xml:space="preserve"> </w:t>
      </w:r>
      <w:r w:rsidRPr="00DA4383">
        <w:rPr>
          <w:rFonts w:ascii="Avenir Next LT Pro" w:hAnsi="Avenir Next LT Pro"/>
          <w:noProof/>
        </w:rPr>
        <w:drawing>
          <wp:inline distT="114300" distB="114300" distL="114300" distR="114300" wp14:anchorId="12764DAC" wp14:editId="12764DAD">
            <wp:extent cx="1876425" cy="1238250"/>
            <wp:effectExtent l="12700" t="12700" r="12700" b="12700"/>
            <wp:docPr id="42" name="image29.jpg"/>
            <wp:cNvGraphicFramePr/>
            <a:graphic xmlns:a="http://schemas.openxmlformats.org/drawingml/2006/main">
              <a:graphicData uri="http://schemas.openxmlformats.org/drawingml/2006/picture">
                <pic:pic xmlns:pic="http://schemas.openxmlformats.org/drawingml/2006/picture">
                  <pic:nvPicPr>
                    <pic:cNvPr id="0" name="image29.jpg"/>
                    <pic:cNvPicPr preferRelativeResize="0"/>
                  </pic:nvPicPr>
                  <pic:blipFill>
                    <a:blip r:embed="rId41"/>
                    <a:srcRect/>
                    <a:stretch>
                      <a:fillRect/>
                    </a:stretch>
                  </pic:blipFill>
                  <pic:spPr>
                    <a:xfrm>
                      <a:off x="0" y="0"/>
                      <a:ext cx="1876425" cy="1238250"/>
                    </a:xfrm>
                    <a:prstGeom prst="rect">
                      <a:avLst/>
                    </a:prstGeom>
                    <a:ln w="12700">
                      <a:solidFill>
                        <a:srgbClr val="000000"/>
                      </a:solidFill>
                      <a:prstDash val="solid"/>
                    </a:ln>
                  </pic:spPr>
                </pic:pic>
              </a:graphicData>
            </a:graphic>
          </wp:inline>
        </w:drawing>
      </w:r>
      <w:r w:rsidR="006F55BE" w:rsidRPr="00DA4383">
        <w:rPr>
          <w:rFonts w:ascii="Avenir Next LT Pro" w:hAnsi="Avenir Next LT Pro"/>
          <w:noProof/>
        </w:rPr>
        <w:t xml:space="preserve"> </w:t>
      </w:r>
      <w:r w:rsidRPr="00DA4383">
        <w:rPr>
          <w:rFonts w:ascii="Avenir Next LT Pro" w:hAnsi="Avenir Next LT Pro"/>
          <w:noProof/>
        </w:rPr>
        <w:drawing>
          <wp:inline distT="114300" distB="114300" distL="114300" distR="114300" wp14:anchorId="12764DAE" wp14:editId="12764DAF">
            <wp:extent cx="1876425" cy="1228725"/>
            <wp:effectExtent l="12700" t="12700" r="12700" b="12700"/>
            <wp:docPr id="18"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42"/>
                    <a:srcRect/>
                    <a:stretch>
                      <a:fillRect/>
                    </a:stretch>
                  </pic:blipFill>
                  <pic:spPr>
                    <a:xfrm>
                      <a:off x="0" y="0"/>
                      <a:ext cx="1876425" cy="1228725"/>
                    </a:xfrm>
                    <a:prstGeom prst="rect">
                      <a:avLst/>
                    </a:prstGeom>
                    <a:ln w="12700">
                      <a:solidFill>
                        <a:srgbClr val="000000"/>
                      </a:solidFill>
                      <a:prstDash val="solid"/>
                    </a:ln>
                  </pic:spPr>
                </pic:pic>
              </a:graphicData>
            </a:graphic>
          </wp:inline>
        </w:drawing>
      </w:r>
    </w:p>
    <w:p w14:paraId="12764D3D" w14:textId="77777777" w:rsidR="0086420C" w:rsidRPr="00DA4383" w:rsidRDefault="00BC7B56">
      <w:pPr>
        <w:rPr>
          <w:rFonts w:ascii="Avenir Next LT Pro" w:hAnsi="Avenir Next LT Pro"/>
        </w:rPr>
      </w:pPr>
      <w:r w:rsidRPr="00DA4383">
        <w:rPr>
          <w:rFonts w:ascii="Avenir Next LT Pro" w:hAnsi="Avenir Next LT Pro"/>
          <w:b/>
        </w:rPr>
        <w:t>Images.</w:t>
      </w:r>
      <w:r w:rsidRPr="00DA4383">
        <w:rPr>
          <w:rFonts w:ascii="Avenir Next LT Pro" w:hAnsi="Avenir Next LT Pro"/>
        </w:rPr>
        <w:t xml:space="preserve"> Recontouring of basin and construction of SEEP in the early 2000s.</w:t>
      </w:r>
    </w:p>
    <w:p w14:paraId="12764D3E" w14:textId="77777777" w:rsidR="0086420C" w:rsidRPr="00DA4383" w:rsidRDefault="0086420C">
      <w:pPr>
        <w:rPr>
          <w:rFonts w:ascii="Avenir Next LT Pro" w:hAnsi="Avenir Next LT Pro"/>
          <w:u w:val="single"/>
        </w:rPr>
      </w:pPr>
    </w:p>
    <w:p w14:paraId="12764D3F" w14:textId="77777777" w:rsidR="0086420C" w:rsidRPr="00DA4383" w:rsidRDefault="00BC7B56">
      <w:pPr>
        <w:rPr>
          <w:rFonts w:ascii="Avenir Next LT Pro" w:hAnsi="Avenir Next LT Pro"/>
          <w:u w:val="single"/>
        </w:rPr>
      </w:pPr>
      <w:r w:rsidRPr="00DA4383">
        <w:rPr>
          <w:rFonts w:ascii="Avenir Next LT Pro" w:hAnsi="Avenir Next LT Pro"/>
          <w:u w:val="single"/>
        </w:rPr>
        <w:t>Dry Retention Basin</w:t>
      </w:r>
    </w:p>
    <w:p w14:paraId="12764D40" w14:textId="763F840A" w:rsidR="0086420C" w:rsidRPr="00DA4383" w:rsidRDefault="00BC7B56">
      <w:pPr>
        <w:rPr>
          <w:rFonts w:ascii="Avenir Next LT Pro" w:hAnsi="Avenir Next LT Pro"/>
          <w:u w:val="single"/>
        </w:rPr>
      </w:pPr>
      <w:r w:rsidRPr="00DA4383">
        <w:rPr>
          <w:rFonts w:ascii="Avenir Next LT Pro" w:hAnsi="Avenir Next LT Pro"/>
          <w:noProof/>
          <w:u w:val="single"/>
        </w:rPr>
        <w:drawing>
          <wp:inline distT="114300" distB="114300" distL="114300" distR="114300" wp14:anchorId="12764DB0" wp14:editId="12764DB1">
            <wp:extent cx="3043238" cy="2025594"/>
            <wp:effectExtent l="12700" t="12700" r="12700" b="12700"/>
            <wp:docPr id="26" name="image34.jpg"/>
            <wp:cNvGraphicFramePr/>
            <a:graphic xmlns:a="http://schemas.openxmlformats.org/drawingml/2006/main">
              <a:graphicData uri="http://schemas.openxmlformats.org/drawingml/2006/picture">
                <pic:pic xmlns:pic="http://schemas.openxmlformats.org/drawingml/2006/picture">
                  <pic:nvPicPr>
                    <pic:cNvPr id="0" name="image34.jpg"/>
                    <pic:cNvPicPr preferRelativeResize="0"/>
                  </pic:nvPicPr>
                  <pic:blipFill>
                    <a:blip r:embed="rId43"/>
                    <a:srcRect/>
                    <a:stretch>
                      <a:fillRect/>
                    </a:stretch>
                  </pic:blipFill>
                  <pic:spPr>
                    <a:xfrm>
                      <a:off x="0" y="0"/>
                      <a:ext cx="3043238" cy="2025594"/>
                    </a:xfrm>
                    <a:prstGeom prst="rect">
                      <a:avLst/>
                    </a:prstGeom>
                    <a:ln w="12700">
                      <a:solidFill>
                        <a:srgbClr val="000000"/>
                      </a:solidFill>
                      <a:prstDash val="solid"/>
                    </a:ln>
                  </pic:spPr>
                </pic:pic>
              </a:graphicData>
            </a:graphic>
          </wp:inline>
        </w:drawing>
      </w:r>
      <w:r w:rsidR="006F55BE" w:rsidRPr="00DA4383">
        <w:rPr>
          <w:rFonts w:ascii="Avenir Next LT Pro" w:hAnsi="Avenir Next LT Pro"/>
          <w:noProof/>
          <w:u w:val="single"/>
        </w:rPr>
        <w:t xml:space="preserve"> </w:t>
      </w:r>
      <w:r w:rsidRPr="00DA4383">
        <w:rPr>
          <w:rFonts w:ascii="Avenir Next LT Pro" w:hAnsi="Avenir Next LT Pro"/>
          <w:noProof/>
          <w:u w:val="single"/>
        </w:rPr>
        <w:drawing>
          <wp:inline distT="114300" distB="114300" distL="114300" distR="114300" wp14:anchorId="12764DB2" wp14:editId="12764DB3">
            <wp:extent cx="1509713" cy="2016545"/>
            <wp:effectExtent l="12700" t="12700" r="12700" b="12700"/>
            <wp:docPr id="19" name="image32.jpg"/>
            <wp:cNvGraphicFramePr/>
            <a:graphic xmlns:a="http://schemas.openxmlformats.org/drawingml/2006/main">
              <a:graphicData uri="http://schemas.openxmlformats.org/drawingml/2006/picture">
                <pic:pic xmlns:pic="http://schemas.openxmlformats.org/drawingml/2006/picture">
                  <pic:nvPicPr>
                    <pic:cNvPr id="0" name="image32.jpg"/>
                    <pic:cNvPicPr preferRelativeResize="0"/>
                  </pic:nvPicPr>
                  <pic:blipFill>
                    <a:blip r:embed="rId44"/>
                    <a:srcRect/>
                    <a:stretch>
                      <a:fillRect/>
                    </a:stretch>
                  </pic:blipFill>
                  <pic:spPr>
                    <a:xfrm>
                      <a:off x="0" y="0"/>
                      <a:ext cx="1509713" cy="2016545"/>
                    </a:xfrm>
                    <a:prstGeom prst="rect">
                      <a:avLst/>
                    </a:prstGeom>
                    <a:ln w="12700">
                      <a:solidFill>
                        <a:srgbClr val="000000"/>
                      </a:solidFill>
                      <a:prstDash val="solid"/>
                    </a:ln>
                  </pic:spPr>
                </pic:pic>
              </a:graphicData>
            </a:graphic>
          </wp:inline>
        </w:drawing>
      </w:r>
    </w:p>
    <w:p w14:paraId="12764D41" w14:textId="0D9FD083" w:rsidR="0086420C" w:rsidRPr="00DA4383" w:rsidRDefault="6AF70935" w:rsidP="4ACC2541">
      <w:pPr>
        <w:rPr>
          <w:rFonts w:ascii="Avenir Next LT Pro" w:hAnsi="Avenir Next LT Pro"/>
          <w:lang w:val="en-US"/>
        </w:rPr>
      </w:pPr>
      <w:r w:rsidRPr="3F2650E0">
        <w:rPr>
          <w:rFonts w:ascii="Avenir Next LT Pro" w:hAnsi="Avenir Next LT Pro"/>
          <w:lang w:val="en-US"/>
        </w:rPr>
        <w:t xml:space="preserve">The basin is </w:t>
      </w:r>
      <w:r w:rsidR="24A5D884" w:rsidRPr="3F2650E0">
        <w:rPr>
          <w:rFonts w:ascii="Avenir Next LT Pro" w:hAnsi="Avenir Next LT Pro"/>
          <w:lang w:val="en-US"/>
        </w:rPr>
        <w:t>located directly</w:t>
      </w:r>
      <w:r w:rsidRPr="3F2650E0">
        <w:rPr>
          <w:rFonts w:ascii="Avenir Next LT Pro" w:hAnsi="Avenir Next LT Pro"/>
          <w:lang w:val="en-US"/>
        </w:rPr>
        <w:t xml:space="preserve"> south of the pavilion and north of a storage facility. The basin was set up prior to the 1990s to serve stormwater management purposes. However, for more than thirty years the basin has never been formally managed. Thus, natural vegetation including now large trees </w:t>
      </w:r>
      <w:r w:rsidR="0F10DCDE" w:rsidRPr="3F2650E0">
        <w:rPr>
          <w:rFonts w:ascii="Avenir Next LT Pro" w:hAnsi="Avenir Next LT Pro"/>
          <w:lang w:val="en-US"/>
        </w:rPr>
        <w:t xml:space="preserve">have </w:t>
      </w:r>
      <w:r w:rsidRPr="3F2650E0">
        <w:rPr>
          <w:rFonts w:ascii="Avenir Next LT Pro" w:hAnsi="Avenir Next LT Pro"/>
          <w:lang w:val="en-US"/>
        </w:rPr>
        <w:t xml:space="preserve">established. NATL management removed some weedy and invasive trees within the basin in 2021 and were desiring to maintain and enhance the plant diversity in this area via planting and prescribed fire. However, soon after NATL management removed this vegetation, UF stormwater management appeared to rediscover this basin and proceeded to dramatically reduce the current vegetation without notifying NATL management. UF stormwater management now desires to regularly maintain this area via frequent mowing to sustain code standards with St. John’s Water Management District. However, because this basin occurs within the confines of a UF conservation area (NATL) the </w:t>
      </w:r>
      <w:r w:rsidRPr="3F2650E0">
        <w:rPr>
          <w:rFonts w:ascii="Avenir Next LT Pro" w:hAnsi="Avenir Next LT Pro"/>
          <w:lang w:val="en-US"/>
        </w:rPr>
        <w:lastRenderedPageBreak/>
        <w:t xml:space="preserve">site must be managed with some ecological </w:t>
      </w:r>
      <w:r w:rsidR="1AE2F353" w:rsidRPr="3F2650E0">
        <w:rPr>
          <w:rFonts w:ascii="Avenir Next LT Pro" w:hAnsi="Avenir Next LT Pro"/>
          <w:lang w:val="en-US"/>
        </w:rPr>
        <w:t>considerations. Thus,</w:t>
      </w:r>
      <w:r w:rsidRPr="3F2650E0">
        <w:rPr>
          <w:rFonts w:ascii="Avenir Next LT Pro" w:hAnsi="Avenir Next LT Pro"/>
          <w:lang w:val="en-US"/>
        </w:rPr>
        <w:t xml:space="preserve"> an agreement was settled upon that the bottom of the basin should be mowed periodically to keep vegetation below one foot in height </w:t>
      </w:r>
      <w:proofErr w:type="gramStart"/>
      <w:r w:rsidRPr="3F2650E0">
        <w:rPr>
          <w:rFonts w:ascii="Avenir Next LT Pro" w:hAnsi="Avenir Next LT Pro"/>
          <w:lang w:val="en-US"/>
        </w:rPr>
        <w:t>the majority of</w:t>
      </w:r>
      <w:proofErr w:type="gramEnd"/>
      <w:r w:rsidRPr="3F2650E0">
        <w:rPr>
          <w:rFonts w:ascii="Avenir Next LT Pro" w:hAnsi="Avenir Next LT Pro"/>
          <w:lang w:val="en-US"/>
        </w:rPr>
        <w:t xml:space="preserve"> the year. When </w:t>
      </w:r>
      <w:r w:rsidR="1AE2F353" w:rsidRPr="3F2650E0">
        <w:rPr>
          <w:rFonts w:ascii="Avenir Next LT Pro" w:hAnsi="Avenir Next LT Pro"/>
          <w:lang w:val="en-US"/>
        </w:rPr>
        <w:t>possible,</w:t>
      </w:r>
      <w:r w:rsidRPr="3F2650E0">
        <w:rPr>
          <w:rFonts w:ascii="Avenir Next LT Pro" w:hAnsi="Avenir Next LT Pro"/>
          <w:lang w:val="en-US"/>
        </w:rPr>
        <w:t xml:space="preserve"> the entire basin should be burned to keep out weedy trees on the </w:t>
      </w:r>
      <w:proofErr w:type="gramStart"/>
      <w:r w:rsidRPr="3F2650E0">
        <w:rPr>
          <w:rFonts w:ascii="Avenir Next LT Pro" w:hAnsi="Avenir Next LT Pro"/>
          <w:lang w:val="en-US"/>
        </w:rPr>
        <w:t>sides  and</w:t>
      </w:r>
      <w:proofErr w:type="gramEnd"/>
      <w:r w:rsidRPr="3F2650E0">
        <w:rPr>
          <w:rFonts w:ascii="Avenir Next LT Pro" w:hAnsi="Avenir Next LT Pro"/>
          <w:lang w:val="en-US"/>
        </w:rPr>
        <w:t xml:space="preserve"> increase groundcover diversity. If funding and time allows, </w:t>
      </w:r>
      <w:proofErr w:type="gramStart"/>
      <w:r w:rsidRPr="3F2650E0">
        <w:rPr>
          <w:rFonts w:ascii="Avenir Next LT Pro" w:hAnsi="Avenir Next LT Pro"/>
          <w:lang w:val="en-US"/>
        </w:rPr>
        <w:t>enhancement  could</w:t>
      </w:r>
      <w:proofErr w:type="gramEnd"/>
      <w:r w:rsidRPr="3F2650E0">
        <w:rPr>
          <w:rFonts w:ascii="Avenir Next LT Pro" w:hAnsi="Avenir Next LT Pro"/>
          <w:lang w:val="en-US"/>
        </w:rPr>
        <w:t xml:space="preserve"> occur through plantings of native species. This should follow earlier planting plans made in 2021 (see older NAAC reports). </w:t>
      </w:r>
    </w:p>
    <w:p w14:paraId="12764D42" w14:textId="77777777" w:rsidR="0086420C" w:rsidRPr="00DA4383" w:rsidRDefault="0086420C">
      <w:pPr>
        <w:rPr>
          <w:rFonts w:ascii="Avenir Next LT Pro" w:hAnsi="Avenir Next LT Pro"/>
        </w:rPr>
      </w:pPr>
    </w:p>
    <w:p w14:paraId="12764D43" w14:textId="77777777" w:rsidR="0086420C" w:rsidRPr="00DA4383" w:rsidRDefault="00BC7B56">
      <w:pPr>
        <w:rPr>
          <w:rFonts w:ascii="Avenir Next LT Pro" w:hAnsi="Avenir Next LT Pro"/>
          <w:u w:val="single"/>
        </w:rPr>
      </w:pPr>
      <w:r w:rsidRPr="00DA4383">
        <w:rPr>
          <w:rFonts w:ascii="Avenir Next LT Pro" w:hAnsi="Avenir Next LT Pro"/>
          <w:u w:val="single"/>
        </w:rPr>
        <w:t>Pavilion Slope</w:t>
      </w:r>
    </w:p>
    <w:p w14:paraId="12764D44" w14:textId="0EB95005" w:rsidR="0086420C" w:rsidRPr="00DA4383" w:rsidRDefault="00BC7B56">
      <w:pPr>
        <w:rPr>
          <w:rFonts w:ascii="Avenir Next LT Pro" w:hAnsi="Avenir Next LT Pro"/>
          <w:u w:val="single"/>
        </w:rPr>
      </w:pPr>
      <w:r w:rsidRPr="00DA4383">
        <w:rPr>
          <w:rFonts w:ascii="Avenir Next LT Pro" w:hAnsi="Avenir Next LT Pro"/>
          <w:noProof/>
        </w:rPr>
        <w:drawing>
          <wp:inline distT="114300" distB="114300" distL="114300" distR="114300" wp14:anchorId="12764DB4" wp14:editId="12764DB5">
            <wp:extent cx="2122623" cy="1357652"/>
            <wp:effectExtent l="12700" t="12700" r="12700" b="12700"/>
            <wp:docPr id="41" name="image30.jpg"/>
            <wp:cNvGraphicFramePr/>
            <a:graphic xmlns:a="http://schemas.openxmlformats.org/drawingml/2006/main">
              <a:graphicData uri="http://schemas.openxmlformats.org/drawingml/2006/picture">
                <pic:pic xmlns:pic="http://schemas.openxmlformats.org/drawingml/2006/picture">
                  <pic:nvPicPr>
                    <pic:cNvPr id="0" name="image30.jpg"/>
                    <pic:cNvPicPr preferRelativeResize="0"/>
                  </pic:nvPicPr>
                  <pic:blipFill>
                    <a:blip r:embed="rId45"/>
                    <a:srcRect/>
                    <a:stretch>
                      <a:fillRect/>
                    </a:stretch>
                  </pic:blipFill>
                  <pic:spPr>
                    <a:xfrm>
                      <a:off x="0" y="0"/>
                      <a:ext cx="2122623" cy="1357652"/>
                    </a:xfrm>
                    <a:prstGeom prst="rect">
                      <a:avLst/>
                    </a:prstGeom>
                    <a:ln w="12700">
                      <a:solidFill>
                        <a:srgbClr val="000000"/>
                      </a:solidFill>
                      <a:prstDash val="solid"/>
                    </a:ln>
                  </pic:spPr>
                </pic:pic>
              </a:graphicData>
            </a:graphic>
          </wp:inline>
        </w:drawing>
      </w:r>
      <w:r w:rsidR="006F55BE" w:rsidRPr="00DA4383">
        <w:rPr>
          <w:rFonts w:ascii="Avenir Next LT Pro" w:hAnsi="Avenir Next LT Pro"/>
          <w:noProof/>
          <w:u w:val="single"/>
        </w:rPr>
        <w:t xml:space="preserve"> </w:t>
      </w:r>
      <w:r w:rsidRPr="00DA4383">
        <w:rPr>
          <w:rFonts w:ascii="Avenir Next LT Pro" w:hAnsi="Avenir Next LT Pro"/>
          <w:noProof/>
        </w:rPr>
        <w:drawing>
          <wp:inline distT="114300" distB="114300" distL="114300" distR="114300" wp14:anchorId="12764DB6" wp14:editId="12764DB7">
            <wp:extent cx="1367177" cy="1367177"/>
            <wp:effectExtent l="0" t="0" r="0" b="0"/>
            <wp:docPr id="28" name="image20.png"/>
            <wp:cNvGraphicFramePr/>
            <a:graphic xmlns:a="http://schemas.openxmlformats.org/drawingml/2006/main">
              <a:graphicData uri="http://schemas.openxmlformats.org/drawingml/2006/picture">
                <pic:pic xmlns:pic="http://schemas.openxmlformats.org/drawingml/2006/picture">
                  <pic:nvPicPr>
                    <pic:cNvPr id="0" name="image20.png"/>
                    <pic:cNvPicPr preferRelativeResize="0"/>
                  </pic:nvPicPr>
                  <pic:blipFill>
                    <a:blip r:embed="rId46"/>
                    <a:srcRect/>
                    <a:stretch>
                      <a:fillRect/>
                    </a:stretch>
                  </pic:blipFill>
                  <pic:spPr>
                    <a:xfrm>
                      <a:off x="0" y="0"/>
                      <a:ext cx="1367177" cy="1367177"/>
                    </a:xfrm>
                    <a:prstGeom prst="rect">
                      <a:avLst/>
                    </a:prstGeom>
                    <a:ln/>
                  </pic:spPr>
                </pic:pic>
              </a:graphicData>
            </a:graphic>
          </wp:inline>
        </w:drawing>
      </w:r>
      <w:r w:rsidR="006F55BE" w:rsidRPr="00DA4383">
        <w:rPr>
          <w:rFonts w:ascii="Avenir Next LT Pro" w:hAnsi="Avenir Next LT Pro"/>
          <w:noProof/>
          <w:u w:val="single"/>
        </w:rPr>
        <w:t xml:space="preserve"> </w:t>
      </w:r>
      <w:r w:rsidRPr="00DA4383">
        <w:rPr>
          <w:rFonts w:ascii="Avenir Next LT Pro" w:hAnsi="Avenir Next LT Pro"/>
          <w:noProof/>
        </w:rPr>
        <w:drawing>
          <wp:inline distT="114300" distB="114300" distL="114300" distR="114300" wp14:anchorId="12764DB8" wp14:editId="12764DB9">
            <wp:extent cx="2052638" cy="1377798"/>
            <wp:effectExtent l="0" t="0" r="0" b="0"/>
            <wp:docPr id="34" name="image19.png"/>
            <wp:cNvGraphicFramePr/>
            <a:graphic xmlns:a="http://schemas.openxmlformats.org/drawingml/2006/main">
              <a:graphicData uri="http://schemas.openxmlformats.org/drawingml/2006/picture">
                <pic:pic xmlns:pic="http://schemas.openxmlformats.org/drawingml/2006/picture">
                  <pic:nvPicPr>
                    <pic:cNvPr id="0" name="image19.png"/>
                    <pic:cNvPicPr preferRelativeResize="0"/>
                  </pic:nvPicPr>
                  <pic:blipFill>
                    <a:blip r:embed="rId47"/>
                    <a:srcRect/>
                    <a:stretch>
                      <a:fillRect/>
                    </a:stretch>
                  </pic:blipFill>
                  <pic:spPr>
                    <a:xfrm>
                      <a:off x="0" y="0"/>
                      <a:ext cx="2052638" cy="1377798"/>
                    </a:xfrm>
                    <a:prstGeom prst="rect">
                      <a:avLst/>
                    </a:prstGeom>
                    <a:ln/>
                  </pic:spPr>
                </pic:pic>
              </a:graphicData>
            </a:graphic>
          </wp:inline>
        </w:drawing>
      </w:r>
    </w:p>
    <w:p w14:paraId="12764D45" w14:textId="77777777" w:rsidR="0086420C" w:rsidRPr="00DA4383" w:rsidRDefault="00BC7B56">
      <w:pPr>
        <w:rPr>
          <w:rFonts w:ascii="Avenir Next LT Pro" w:hAnsi="Avenir Next LT Pro"/>
        </w:rPr>
      </w:pPr>
      <w:r w:rsidRPr="00DA4383">
        <w:rPr>
          <w:rFonts w:ascii="Avenir Next LT Pro" w:hAnsi="Avenir Next LT Pro"/>
          <w:b/>
        </w:rPr>
        <w:t xml:space="preserve">Images. </w:t>
      </w:r>
      <w:r w:rsidRPr="00DA4383">
        <w:rPr>
          <w:rFonts w:ascii="Avenir Next LT Pro" w:hAnsi="Avenir Next LT Pro"/>
        </w:rPr>
        <w:t xml:space="preserve">Pavilion slope (left) in 2018, (middle) during burn in 2022, (right) following burn in 2022. </w:t>
      </w:r>
    </w:p>
    <w:p w14:paraId="12764D46" w14:textId="77777777" w:rsidR="0086420C" w:rsidRPr="00DA4383" w:rsidRDefault="0086420C">
      <w:pPr>
        <w:rPr>
          <w:rFonts w:ascii="Avenir Next LT Pro" w:hAnsi="Avenir Next LT Pro"/>
        </w:rPr>
      </w:pPr>
    </w:p>
    <w:p w14:paraId="12764D47" w14:textId="220C0820" w:rsidR="0086420C" w:rsidRPr="00DA4383" w:rsidRDefault="6AF70935" w:rsidP="4ACC2541">
      <w:pPr>
        <w:rPr>
          <w:rFonts w:ascii="Avenir Next LT Pro" w:hAnsi="Avenir Next LT Pro"/>
          <w:lang w:val="en-US"/>
        </w:rPr>
      </w:pPr>
      <w:r w:rsidRPr="3F2650E0">
        <w:rPr>
          <w:rFonts w:ascii="Avenir Next LT Pro" w:hAnsi="Avenir Next LT Pro"/>
          <w:lang w:val="en-US"/>
        </w:rPr>
        <w:t xml:space="preserve">The </w:t>
      </w:r>
      <w:proofErr w:type="gramStart"/>
      <w:r w:rsidRPr="3F2650E0">
        <w:rPr>
          <w:rFonts w:ascii="Avenir Next LT Pro" w:hAnsi="Avenir Next LT Pro"/>
          <w:lang w:val="en-US"/>
        </w:rPr>
        <w:t>slope  near</w:t>
      </w:r>
      <w:proofErr w:type="gramEnd"/>
      <w:r w:rsidRPr="3F2650E0">
        <w:rPr>
          <w:rFonts w:ascii="Avenir Next LT Pro" w:hAnsi="Avenir Next LT Pro"/>
          <w:lang w:val="en-US"/>
        </w:rPr>
        <w:t xml:space="preserve"> the pavilion was the result of construction and excavation activities prior to NATL management. The soil at the top of the slope consists of a mostly intact sandy </w:t>
      </w:r>
      <w:proofErr w:type="spellStart"/>
      <w:r w:rsidRPr="3F2650E0">
        <w:rPr>
          <w:rFonts w:ascii="Avenir Next LT Pro" w:hAnsi="Avenir Next LT Pro"/>
          <w:lang w:val="en-US"/>
        </w:rPr>
        <w:t>ultisol</w:t>
      </w:r>
      <w:proofErr w:type="spellEnd"/>
      <w:r w:rsidRPr="3F2650E0">
        <w:rPr>
          <w:rFonts w:ascii="Avenir Next LT Pro" w:hAnsi="Avenir Next LT Pro"/>
          <w:lang w:val="en-US"/>
        </w:rPr>
        <w:t xml:space="preserve">, whereas the bottom of </w:t>
      </w:r>
      <w:r w:rsidR="2CB38F70" w:rsidRPr="3F2650E0">
        <w:rPr>
          <w:rFonts w:ascii="Avenir Next LT Pro" w:hAnsi="Avenir Next LT Pro"/>
          <w:lang w:val="en-US"/>
        </w:rPr>
        <w:t xml:space="preserve">the </w:t>
      </w:r>
      <w:r w:rsidRPr="3F2650E0">
        <w:rPr>
          <w:rFonts w:ascii="Avenir Next LT Pro" w:hAnsi="Avenir Next LT Pro"/>
          <w:lang w:val="en-US"/>
        </w:rPr>
        <w:t xml:space="preserve">slope consists of excavated clay soils, possibly the original </w:t>
      </w:r>
      <w:proofErr w:type="spellStart"/>
      <w:r w:rsidRPr="3F2650E0">
        <w:rPr>
          <w:rFonts w:ascii="Avenir Next LT Pro" w:hAnsi="Avenir Next LT Pro"/>
          <w:lang w:val="en-US"/>
        </w:rPr>
        <w:t>Bt</w:t>
      </w:r>
      <w:proofErr w:type="spellEnd"/>
      <w:r w:rsidRPr="3F2650E0">
        <w:rPr>
          <w:rFonts w:ascii="Avenir Next LT Pro" w:hAnsi="Avenir Next LT Pro"/>
          <w:lang w:val="en-US"/>
        </w:rPr>
        <w:t xml:space="preserve"> horizon. The area consisted of a forested stand of laurel oak, water oak, camphor, and loblolly pine prior to 2019. At this </w:t>
      </w:r>
      <w:r w:rsidR="1AE2F353" w:rsidRPr="3F2650E0">
        <w:rPr>
          <w:rFonts w:ascii="Avenir Next LT Pro" w:hAnsi="Avenir Next LT Pro"/>
          <w:lang w:val="en-US"/>
        </w:rPr>
        <w:t>time,</w:t>
      </w:r>
      <w:r w:rsidRPr="3F2650E0">
        <w:rPr>
          <w:rFonts w:ascii="Avenir Next LT Pro" w:hAnsi="Avenir Next LT Pro"/>
          <w:lang w:val="en-US"/>
        </w:rPr>
        <w:t xml:space="preserve"> they were removed to increase native plant diversity in the unit, allow for prescribed fire teaching opportunities, </w:t>
      </w:r>
      <w:r w:rsidR="33F65A3E" w:rsidRPr="3F2650E0">
        <w:rPr>
          <w:rFonts w:ascii="Avenir Next LT Pro" w:hAnsi="Avenir Next LT Pro"/>
          <w:lang w:val="en-US"/>
        </w:rPr>
        <w:t>and to</w:t>
      </w:r>
      <w:r w:rsidRPr="3F2650E0">
        <w:rPr>
          <w:rFonts w:ascii="Avenir Next LT Pro" w:hAnsi="Avenir Next LT Pro"/>
          <w:lang w:val="en-US"/>
        </w:rPr>
        <w:t xml:space="preserve"> increase open vista. Several plantings of native species have taken place in this unit from 2020 to 2024. The clay ridden soil in the bottom of the slope greatly limited species establishment; switchgrass and </w:t>
      </w:r>
      <w:proofErr w:type="spellStart"/>
      <w:r w:rsidRPr="3F2650E0">
        <w:rPr>
          <w:rFonts w:ascii="Avenir Next LT Pro" w:hAnsi="Avenir Next LT Pro"/>
          <w:lang w:val="en-US"/>
        </w:rPr>
        <w:t>gammagrass</w:t>
      </w:r>
      <w:proofErr w:type="spellEnd"/>
      <w:r w:rsidRPr="3F2650E0">
        <w:rPr>
          <w:rFonts w:ascii="Avenir Next LT Pro" w:hAnsi="Avenir Next LT Pro"/>
          <w:lang w:val="en-US"/>
        </w:rPr>
        <w:t xml:space="preserve"> established well here. On the top of the slope upland pine species such as </w:t>
      </w:r>
      <w:r w:rsidR="4EC5E50E" w:rsidRPr="3F2650E0">
        <w:rPr>
          <w:rFonts w:ascii="Avenir Next LT Pro" w:hAnsi="Avenir Next LT Pro"/>
          <w:lang w:val="en-US"/>
        </w:rPr>
        <w:t>wiregrass</w:t>
      </w:r>
      <w:r w:rsidRPr="3F2650E0">
        <w:rPr>
          <w:rFonts w:ascii="Avenir Next LT Pro" w:hAnsi="Avenir Next LT Pro"/>
          <w:lang w:val="en-US"/>
        </w:rPr>
        <w:t xml:space="preserve">, </w:t>
      </w:r>
      <w:r w:rsidR="4EC5E50E" w:rsidRPr="3F2650E0">
        <w:rPr>
          <w:rFonts w:ascii="Avenir Next LT Pro" w:hAnsi="Avenir Next LT Pro"/>
          <w:lang w:val="en-US"/>
        </w:rPr>
        <w:t>L</w:t>
      </w:r>
      <w:r w:rsidRPr="3F2650E0">
        <w:rPr>
          <w:rFonts w:ascii="Avenir Next LT Pro" w:hAnsi="Avenir Next LT Pro"/>
          <w:lang w:val="en-US"/>
        </w:rPr>
        <w:t xml:space="preserve">iatris, and </w:t>
      </w:r>
      <w:proofErr w:type="spellStart"/>
      <w:r w:rsidR="4EC5E50E" w:rsidRPr="3F2650E0">
        <w:rPr>
          <w:rFonts w:ascii="Avenir Next LT Pro" w:hAnsi="Avenir Next LT Pro"/>
          <w:lang w:val="en-US"/>
        </w:rPr>
        <w:t>Pityopsis</w:t>
      </w:r>
      <w:proofErr w:type="spellEnd"/>
      <w:r w:rsidRPr="3F2650E0">
        <w:rPr>
          <w:rFonts w:ascii="Avenir Next LT Pro" w:hAnsi="Avenir Next LT Pro"/>
          <w:lang w:val="en-US"/>
        </w:rPr>
        <w:t xml:space="preserve"> established well. Future management should consider planting additional native species in this unit and keeping problematic non-native species under control. </w:t>
      </w:r>
    </w:p>
    <w:p w14:paraId="12764D48" w14:textId="77777777" w:rsidR="0086420C" w:rsidRPr="00DA4383" w:rsidRDefault="0086420C">
      <w:pPr>
        <w:rPr>
          <w:rFonts w:ascii="Avenir Next LT Pro" w:hAnsi="Avenir Next LT Pro"/>
        </w:rPr>
      </w:pPr>
    </w:p>
    <w:p w14:paraId="12764D49" w14:textId="77777777" w:rsidR="0086420C" w:rsidRPr="00DA4383" w:rsidRDefault="6AF70935" w:rsidP="3F2650E0">
      <w:pPr>
        <w:rPr>
          <w:rFonts w:ascii="Avenir Next LT Pro" w:hAnsi="Avenir Next LT Pro"/>
          <w:i/>
          <w:iCs/>
        </w:rPr>
      </w:pPr>
      <w:r w:rsidRPr="3F2650E0">
        <w:rPr>
          <w:rFonts w:ascii="Avenir Next LT Pro" w:hAnsi="Avenir Next LT Pro"/>
          <w:b/>
          <w:bCs/>
        </w:rPr>
        <w:t>Management:</w:t>
      </w:r>
      <w:r w:rsidRPr="3F2650E0">
        <w:rPr>
          <w:rFonts w:ascii="Avenir Next LT Pro" w:hAnsi="Avenir Next LT Pro"/>
          <w:i/>
          <w:iCs/>
        </w:rPr>
        <w:t xml:space="preserve"> </w:t>
      </w:r>
    </w:p>
    <w:p w14:paraId="12764D4A" w14:textId="77777777" w:rsidR="0086420C" w:rsidRPr="00DA4383" w:rsidRDefault="00BC7B56">
      <w:pPr>
        <w:rPr>
          <w:rFonts w:ascii="Avenir Next LT Pro" w:hAnsi="Avenir Next LT Pro"/>
          <w:i/>
        </w:rPr>
      </w:pPr>
      <w:r w:rsidRPr="00DA4383">
        <w:rPr>
          <w:rFonts w:ascii="Avenir Next LT Pro" w:hAnsi="Avenir Next LT Pro"/>
          <w:i/>
        </w:rPr>
        <w:t>Control of Weedy &amp; Invasive Species</w:t>
      </w:r>
    </w:p>
    <w:p w14:paraId="12764D4B" w14:textId="3B7920C3" w:rsidR="0086420C" w:rsidRPr="00DA4383" w:rsidRDefault="00BC7B56" w:rsidP="4ACC2541">
      <w:pPr>
        <w:rPr>
          <w:rFonts w:ascii="Avenir Next LT Pro" w:hAnsi="Avenir Next LT Pro"/>
          <w:lang w:val="en-US"/>
        </w:rPr>
      </w:pPr>
      <w:r w:rsidRPr="4ACC2541">
        <w:rPr>
          <w:rFonts w:ascii="Avenir Next LT Pro" w:hAnsi="Avenir Next LT Pro"/>
          <w:lang w:val="en-US"/>
        </w:rPr>
        <w:t xml:space="preserve">Cutting back willows within the northern portion of the SEEP basin is done periodically (3-5 years). This is done to ensure the area remains free of woody debris that would restrict nutrient uptake and water storage capacity. Similarly, woody vegetation, primarily water and laurel oaks are removed from along the eastern and southern edges of SEEP to maintain an open vista for visitors. Weedy trees have been removed in the past within the pavilion slope and dry basin; additional removals may be warranted in the future. Invasive as well as non-native species such as </w:t>
      </w:r>
      <w:proofErr w:type="spellStart"/>
      <w:r w:rsidRPr="4ACC2541">
        <w:rPr>
          <w:rFonts w:ascii="Avenir Next LT Pro" w:hAnsi="Avenir Next LT Pro"/>
          <w:lang w:val="en-US"/>
        </w:rPr>
        <w:t>bahiagrass</w:t>
      </w:r>
      <w:proofErr w:type="spellEnd"/>
      <w:r w:rsidRPr="4ACC2541">
        <w:rPr>
          <w:rFonts w:ascii="Avenir Next LT Pro" w:hAnsi="Avenir Next LT Pro"/>
          <w:lang w:val="en-US"/>
        </w:rPr>
        <w:t xml:space="preserve">, and </w:t>
      </w:r>
      <w:r w:rsidR="00BE68B7" w:rsidRPr="4ACC2541">
        <w:rPr>
          <w:rFonts w:ascii="Avenir Next LT Pro" w:hAnsi="Avenir Next LT Pro"/>
          <w:lang w:val="en-US"/>
        </w:rPr>
        <w:t xml:space="preserve">Australian </w:t>
      </w:r>
      <w:proofErr w:type="spellStart"/>
      <w:r w:rsidR="00BE68B7" w:rsidRPr="4ACC2541">
        <w:rPr>
          <w:rFonts w:ascii="Avenir Next LT Pro" w:hAnsi="Avenir Next LT Pro"/>
          <w:lang w:val="en-US"/>
        </w:rPr>
        <w:t>beardgrass</w:t>
      </w:r>
      <w:proofErr w:type="spellEnd"/>
      <w:r w:rsidR="00BE68B7" w:rsidRPr="4ACC2541">
        <w:rPr>
          <w:rFonts w:ascii="Avenir Next LT Pro" w:hAnsi="Avenir Next LT Pro"/>
          <w:lang w:val="en-US"/>
        </w:rPr>
        <w:t xml:space="preserve"> </w:t>
      </w:r>
      <w:r w:rsidRPr="4ACC2541">
        <w:rPr>
          <w:rFonts w:ascii="Avenir Next LT Pro" w:hAnsi="Avenir Next LT Pro"/>
          <w:lang w:val="en-US"/>
        </w:rPr>
        <w:t xml:space="preserve">should be removed where possible across all SEEP units. Invasive plants within the basin of SEEP such as hydrilla and </w:t>
      </w:r>
      <w:proofErr w:type="spellStart"/>
      <w:r w:rsidRPr="4ACC2541">
        <w:rPr>
          <w:rFonts w:ascii="Avenir Next LT Pro" w:hAnsi="Avenir Next LT Pro"/>
          <w:lang w:val="en-US"/>
        </w:rPr>
        <w:t>torpedograss</w:t>
      </w:r>
      <w:proofErr w:type="spellEnd"/>
      <w:r w:rsidRPr="4ACC2541">
        <w:rPr>
          <w:rFonts w:ascii="Avenir Next LT Pro" w:hAnsi="Avenir Next LT Pro"/>
          <w:lang w:val="en-US"/>
        </w:rPr>
        <w:t xml:space="preserve"> are not actively controlled by management as the expansion of these species </w:t>
      </w:r>
      <w:r w:rsidRPr="4ACC2541">
        <w:rPr>
          <w:rFonts w:ascii="Avenir Next LT Pro" w:hAnsi="Avenir Next LT Pro"/>
          <w:lang w:val="en-US"/>
        </w:rPr>
        <w:lastRenderedPageBreak/>
        <w:t xml:space="preserve">have not threatened ecosystems services or diversity in SEEP. However, </w:t>
      </w:r>
      <w:proofErr w:type="spellStart"/>
      <w:r w:rsidRPr="4ACC2541">
        <w:rPr>
          <w:rFonts w:ascii="Avenir Next LT Pro" w:hAnsi="Avenir Next LT Pro"/>
          <w:lang w:val="en-US"/>
        </w:rPr>
        <w:t>torpedograss</w:t>
      </w:r>
      <w:proofErr w:type="spellEnd"/>
      <w:r w:rsidRPr="4ACC2541">
        <w:rPr>
          <w:rFonts w:ascii="Avenir Next LT Pro" w:hAnsi="Avenir Next LT Pro"/>
          <w:lang w:val="en-US"/>
        </w:rPr>
        <w:t xml:space="preserve"> populations should be monitored for further expansion.</w:t>
      </w:r>
    </w:p>
    <w:p w14:paraId="12764D4C" w14:textId="77777777" w:rsidR="0086420C" w:rsidRPr="00DA4383" w:rsidRDefault="0086420C">
      <w:pPr>
        <w:rPr>
          <w:rFonts w:ascii="Avenir Next LT Pro" w:hAnsi="Avenir Next LT Pro"/>
        </w:rPr>
      </w:pPr>
    </w:p>
    <w:p w14:paraId="12764D4D" w14:textId="77777777" w:rsidR="0086420C" w:rsidRPr="00DA4383" w:rsidRDefault="00BC7B56">
      <w:pPr>
        <w:rPr>
          <w:rFonts w:ascii="Avenir Next LT Pro" w:hAnsi="Avenir Next LT Pro"/>
          <w:i/>
        </w:rPr>
      </w:pPr>
      <w:r w:rsidRPr="00DA4383">
        <w:rPr>
          <w:rFonts w:ascii="Avenir Next LT Pro" w:hAnsi="Avenir Next LT Pro"/>
          <w:i/>
        </w:rPr>
        <w:t xml:space="preserve">Burning </w:t>
      </w:r>
    </w:p>
    <w:p w14:paraId="12764D4E" w14:textId="24C72830" w:rsidR="0086420C" w:rsidRPr="00DA4383" w:rsidRDefault="00BC7B56" w:rsidP="2A8B0E23">
      <w:pPr>
        <w:rPr>
          <w:rFonts w:ascii="Avenir Next LT Pro" w:hAnsi="Avenir Next LT Pro"/>
          <w:lang w:val="en-US"/>
        </w:rPr>
      </w:pPr>
      <w:r w:rsidRPr="2A8B0E23">
        <w:rPr>
          <w:rFonts w:ascii="Avenir Next LT Pro" w:hAnsi="Avenir Next LT Pro"/>
          <w:lang w:val="en-US"/>
        </w:rPr>
        <w:t xml:space="preserve">Periodic prescribed burns within the SEEP management areas help reduce woody species encroachment. Prescribed burns have occurred numerous times within SEEP along the southern border as well one time in 2024 within the eastern and internal zones of SEEP. Burning within the eastern and internal zones of SEEP should only be performed if standing water is present throughout the basin to control the spread of fire. The pavilion slope and dry basin are excellent areas to perform easy burns during winter or spring/summer months for teaching opportunities. </w:t>
      </w:r>
    </w:p>
    <w:p w14:paraId="12764D4F" w14:textId="77777777" w:rsidR="0086420C" w:rsidRPr="00DA4383" w:rsidRDefault="0086420C">
      <w:pPr>
        <w:rPr>
          <w:rFonts w:ascii="Avenir Next LT Pro" w:hAnsi="Avenir Next LT Pro"/>
        </w:rPr>
      </w:pPr>
    </w:p>
    <w:p w14:paraId="12764D50" w14:textId="77777777" w:rsidR="0086420C" w:rsidRPr="00DA4383" w:rsidRDefault="00BC7B56">
      <w:pPr>
        <w:rPr>
          <w:rFonts w:ascii="Avenir Next LT Pro" w:hAnsi="Avenir Next LT Pro"/>
          <w:b/>
          <w:sz w:val="28"/>
          <w:szCs w:val="28"/>
          <w:u w:val="single"/>
        </w:rPr>
      </w:pPr>
      <w:r w:rsidRPr="00DA4383">
        <w:rPr>
          <w:rFonts w:ascii="Avenir Next LT Pro" w:hAnsi="Avenir Next LT Pro"/>
          <w:b/>
          <w:sz w:val="28"/>
          <w:szCs w:val="28"/>
          <w:u w:val="single"/>
        </w:rPr>
        <w:t>Natural Area Park (NAP)</w:t>
      </w:r>
    </w:p>
    <w:p w14:paraId="12764D51" w14:textId="77777777" w:rsidR="0086420C" w:rsidRPr="00DA4383" w:rsidRDefault="0086420C">
      <w:pPr>
        <w:rPr>
          <w:rFonts w:ascii="Avenir Next LT Pro" w:hAnsi="Avenir Next LT Pro"/>
        </w:rPr>
      </w:pPr>
    </w:p>
    <w:p w14:paraId="12764D52" w14:textId="1803A0A1" w:rsidR="0086420C" w:rsidRPr="00DA4383" w:rsidRDefault="00BC7B56" w:rsidP="4ACC2541">
      <w:pPr>
        <w:rPr>
          <w:rFonts w:ascii="Avenir Next LT Pro" w:hAnsi="Avenir Next LT Pro"/>
          <w:lang w:val="en-US"/>
        </w:rPr>
      </w:pPr>
      <w:r w:rsidRPr="4ACC2541">
        <w:rPr>
          <w:rFonts w:ascii="Avenir Next LT Pro" w:hAnsi="Avenir Next LT Pro"/>
          <w:b/>
          <w:bCs/>
          <w:lang w:val="en-US"/>
        </w:rPr>
        <w:t xml:space="preserve">Description &amp; Management: </w:t>
      </w:r>
      <w:r w:rsidRPr="4ACC2541">
        <w:rPr>
          <w:rFonts w:ascii="Avenir Next LT Pro" w:hAnsi="Avenir Next LT Pro"/>
          <w:lang w:val="en-US"/>
        </w:rPr>
        <w:t xml:space="preserve">The NAP area is an entry point for visitors and a park. The area is mowed frequently during the spring/summer months to maintain typical park-like aesthetics. The area is </w:t>
      </w:r>
      <w:r w:rsidR="00147B66" w:rsidRPr="4ACC2541">
        <w:rPr>
          <w:rFonts w:ascii="Avenir Next LT Pro" w:hAnsi="Avenir Next LT Pro"/>
          <w:lang w:val="en-US"/>
        </w:rPr>
        <w:t>shady,</w:t>
      </w:r>
      <w:r w:rsidRPr="4ACC2541">
        <w:rPr>
          <w:rFonts w:ascii="Avenir Next LT Pro" w:hAnsi="Avenir Next LT Pro"/>
          <w:lang w:val="en-US"/>
        </w:rPr>
        <w:t xml:space="preserve"> so turf grass growth is limited. Picnic benches and trees were added during the 2000s to provide space for classes and visitors to </w:t>
      </w:r>
      <w:r w:rsidR="00147B66" w:rsidRPr="4ACC2541">
        <w:rPr>
          <w:rFonts w:ascii="Avenir Next LT Pro" w:hAnsi="Avenir Next LT Pro"/>
          <w:lang w:val="en-US"/>
        </w:rPr>
        <w:t>sit. Management</w:t>
      </w:r>
      <w:r w:rsidRPr="4ACC2541">
        <w:rPr>
          <w:rFonts w:ascii="Avenir Next LT Pro" w:hAnsi="Avenir Next LT Pro"/>
          <w:lang w:val="en-US"/>
        </w:rPr>
        <w:t xml:space="preserve"> of this area consists of mowing the space semi-frequently to limit vegetation height, removing limbs/falling debris, and upkeep of picnic tables and kiosks in the area. Upgrades to the area including native shade tolerant grasses and forbs around select tree islands capable of being cut down periodically should be explored. Such efforts would improve the aesthetic of the space and provide teaching opportunities geared towards native and shade landscaping. </w:t>
      </w:r>
    </w:p>
    <w:p w14:paraId="12764D53" w14:textId="77777777" w:rsidR="0086420C" w:rsidRPr="00DA4383" w:rsidRDefault="0086420C">
      <w:pPr>
        <w:rPr>
          <w:rFonts w:ascii="Avenir Next LT Pro" w:hAnsi="Avenir Next LT Pro"/>
        </w:rPr>
      </w:pPr>
    </w:p>
    <w:p w14:paraId="12764D54" w14:textId="77777777" w:rsidR="0086420C" w:rsidRPr="00DA4383" w:rsidRDefault="00BC7B56">
      <w:pPr>
        <w:rPr>
          <w:rFonts w:ascii="Avenir Next LT Pro" w:hAnsi="Avenir Next LT Pro"/>
          <w:b/>
          <w:sz w:val="28"/>
          <w:szCs w:val="28"/>
          <w:u w:val="single"/>
        </w:rPr>
      </w:pPr>
      <w:r w:rsidRPr="00DA4383">
        <w:rPr>
          <w:rFonts w:ascii="Avenir Next LT Pro" w:hAnsi="Avenir Next LT Pro"/>
          <w:b/>
          <w:sz w:val="28"/>
          <w:szCs w:val="28"/>
          <w:u w:val="single"/>
        </w:rPr>
        <w:t>Invasive Species Management</w:t>
      </w:r>
    </w:p>
    <w:p w14:paraId="12764D55" w14:textId="77777777" w:rsidR="0086420C" w:rsidRPr="00DA4383" w:rsidRDefault="0086420C">
      <w:pPr>
        <w:rPr>
          <w:rFonts w:ascii="Avenir Next LT Pro" w:hAnsi="Avenir Next LT Pro"/>
          <w:b/>
          <w:sz w:val="28"/>
          <w:szCs w:val="28"/>
        </w:rPr>
      </w:pPr>
    </w:p>
    <w:p w14:paraId="12764D56" w14:textId="23D3FEF8" w:rsidR="0086420C" w:rsidRPr="00DA4383" w:rsidRDefault="00BC7B56" w:rsidP="2A8B0E23">
      <w:pPr>
        <w:rPr>
          <w:rFonts w:ascii="Avenir Next LT Pro" w:hAnsi="Avenir Next LT Pro"/>
          <w:lang w:val="en-US"/>
        </w:rPr>
      </w:pPr>
      <w:r w:rsidRPr="2A8B0E23">
        <w:rPr>
          <w:rFonts w:ascii="Avenir Next LT Pro" w:hAnsi="Avenir Next LT Pro"/>
          <w:lang w:val="en-US"/>
        </w:rPr>
        <w:t xml:space="preserve">Control of invasive plants is a major part of the management and restoration plans at NATL. A master list of invasive or problematic non-native plants in NATL can be found at the end of this document. We do not attempt control of most non-native species because although they are found in NATL, they are not a major threat to any of the communities. The NATL management team has documented and mapped invasive plant populations as early as 2002. While some species have been successfully eradicated many are still present and require diligent control measures to keep populations from expanding. In most cases this involves careful use of herbicides and or hand-pulling and removing individual plants. As with all invasive species management it is crucial to control the outer edges of populations, or individuals at furthest extent first rather than focusing on denser populations. This helps limit further spread of populations into units and helps isolate stands more readily. </w:t>
      </w:r>
    </w:p>
    <w:p w14:paraId="12764D57" w14:textId="77777777" w:rsidR="0086420C" w:rsidRPr="00DA4383" w:rsidRDefault="0086420C">
      <w:pPr>
        <w:rPr>
          <w:rFonts w:ascii="Avenir Next LT Pro" w:hAnsi="Avenir Next LT Pro"/>
        </w:rPr>
      </w:pPr>
    </w:p>
    <w:p w14:paraId="12764D58" w14:textId="00405C16" w:rsidR="0086420C" w:rsidRPr="00DA4383" w:rsidRDefault="6AF70935" w:rsidP="4ACC2541">
      <w:pPr>
        <w:rPr>
          <w:rFonts w:ascii="Avenir Next LT Pro" w:hAnsi="Avenir Next LT Pro"/>
          <w:lang w:val="en-US"/>
        </w:rPr>
      </w:pPr>
      <w:r w:rsidRPr="3F2650E0">
        <w:rPr>
          <w:rFonts w:ascii="Avenir Next LT Pro" w:hAnsi="Avenir Next LT Pro"/>
          <w:lang w:val="en-US"/>
        </w:rPr>
        <w:t xml:space="preserve">As of 2024, the most problematic invasive plant species at NATL include </w:t>
      </w:r>
      <w:proofErr w:type="spellStart"/>
      <w:r w:rsidRPr="3F2650E0">
        <w:rPr>
          <w:rFonts w:ascii="Avenir Next LT Pro" w:hAnsi="Avenir Next LT Pro"/>
          <w:lang w:val="en-US"/>
        </w:rPr>
        <w:t>guineagrass</w:t>
      </w:r>
      <w:proofErr w:type="spellEnd"/>
      <w:r w:rsidRPr="3F2650E0">
        <w:rPr>
          <w:rFonts w:ascii="Avenir Next LT Pro" w:hAnsi="Avenir Next LT Pro"/>
          <w:lang w:val="en-US"/>
        </w:rPr>
        <w:t xml:space="preserve">, creeping fig, </w:t>
      </w:r>
      <w:proofErr w:type="spellStart"/>
      <w:r w:rsidRPr="3F2650E0">
        <w:rPr>
          <w:rFonts w:ascii="Avenir Next LT Pro" w:hAnsi="Avenir Next LT Pro"/>
          <w:lang w:val="en-US"/>
        </w:rPr>
        <w:t>cogongrass</w:t>
      </w:r>
      <w:proofErr w:type="spellEnd"/>
      <w:r w:rsidRPr="3F2650E0">
        <w:rPr>
          <w:rFonts w:ascii="Avenir Next LT Pro" w:hAnsi="Avenir Next LT Pro"/>
          <w:lang w:val="en-US"/>
        </w:rPr>
        <w:t xml:space="preserve">, skunk vine, and coral ardisia. Among these, </w:t>
      </w:r>
      <w:proofErr w:type="spellStart"/>
      <w:r w:rsidRPr="3F2650E0">
        <w:rPr>
          <w:rFonts w:ascii="Avenir Next LT Pro" w:hAnsi="Avenir Next LT Pro"/>
          <w:lang w:val="en-US"/>
        </w:rPr>
        <w:t>guineagrass</w:t>
      </w:r>
      <w:proofErr w:type="spellEnd"/>
      <w:r w:rsidRPr="3F2650E0">
        <w:rPr>
          <w:rFonts w:ascii="Avenir Next LT Pro" w:hAnsi="Avenir Next LT Pro"/>
          <w:lang w:val="en-US"/>
        </w:rPr>
        <w:t xml:space="preserve"> is the most widespread and challenging to control due to its ability to reseed year-round. Control </w:t>
      </w:r>
      <w:r w:rsidRPr="3F2650E0">
        <w:rPr>
          <w:rFonts w:ascii="Avenir Next LT Pro" w:hAnsi="Avenir Next LT Pro"/>
          <w:lang w:val="en-US"/>
        </w:rPr>
        <w:lastRenderedPageBreak/>
        <w:t xml:space="preserve">methods involve applying 3–4% Glyphosate to individuals taller than 1 foot, 2% Fusillade to individuals shorter than 1 foot, and 2% Imazapyr to dense stands. Use of fusillade is useful to avoid damaging non-target </w:t>
      </w:r>
      <w:proofErr w:type="spellStart"/>
      <w:r w:rsidRPr="3F2650E0">
        <w:rPr>
          <w:rFonts w:ascii="Avenir Next LT Pro" w:hAnsi="Avenir Next LT Pro"/>
          <w:lang w:val="en-US"/>
        </w:rPr>
        <w:t>forb</w:t>
      </w:r>
      <w:proofErr w:type="spellEnd"/>
      <w:r w:rsidRPr="3F2650E0">
        <w:rPr>
          <w:rFonts w:ascii="Avenir Next LT Pro" w:hAnsi="Avenir Next LT Pro"/>
          <w:lang w:val="en-US"/>
        </w:rPr>
        <w:t xml:space="preserve"> species. Similarly, hand pulling extent populations is effective and limits damage to valuable historical groundcover. </w:t>
      </w:r>
    </w:p>
    <w:p w14:paraId="12764D59" w14:textId="77777777" w:rsidR="0086420C" w:rsidRPr="00DA4383" w:rsidRDefault="0086420C">
      <w:pPr>
        <w:rPr>
          <w:rFonts w:ascii="Avenir Next LT Pro" w:hAnsi="Avenir Next LT Pro"/>
        </w:rPr>
      </w:pPr>
    </w:p>
    <w:p w14:paraId="12764D5A" w14:textId="2A1B05BC" w:rsidR="0086420C" w:rsidRPr="00DA4383" w:rsidRDefault="00BC7B56" w:rsidP="2A8B0E23">
      <w:pPr>
        <w:rPr>
          <w:rFonts w:ascii="Avenir Next LT Pro" w:hAnsi="Avenir Next LT Pro"/>
          <w:lang w:val="en-US"/>
        </w:rPr>
      </w:pPr>
      <w:r w:rsidRPr="2A8B0E23">
        <w:rPr>
          <w:rFonts w:ascii="Avenir Next LT Pro" w:hAnsi="Avenir Next LT Pro"/>
          <w:lang w:val="en-US"/>
        </w:rPr>
        <w:t xml:space="preserve">Creeping fig is the next worst invasive species in NATL, occupying roughly 0.5 acres in the southwest upland hardwood forest unit. Triclopyr has been the only herbicide used to control this species at NATL; use of </w:t>
      </w:r>
      <w:proofErr w:type="spellStart"/>
      <w:r w:rsidRPr="2A8B0E23">
        <w:rPr>
          <w:rFonts w:ascii="Avenir Next LT Pro" w:hAnsi="Avenir Next LT Pro"/>
          <w:lang w:val="en-US"/>
        </w:rPr>
        <w:t>Metsulfuron</w:t>
      </w:r>
      <w:proofErr w:type="spellEnd"/>
      <w:r w:rsidRPr="2A8B0E23">
        <w:rPr>
          <w:rFonts w:ascii="Avenir Next LT Pro" w:hAnsi="Avenir Next LT Pro"/>
          <w:lang w:val="en-US"/>
        </w:rPr>
        <w:t xml:space="preserve">-methyl might be worth trying. </w:t>
      </w:r>
    </w:p>
    <w:p w14:paraId="12764D5B" w14:textId="77777777" w:rsidR="0086420C" w:rsidRPr="00DA4383" w:rsidRDefault="0086420C">
      <w:pPr>
        <w:rPr>
          <w:rFonts w:ascii="Avenir Next LT Pro" w:hAnsi="Avenir Next LT Pro"/>
        </w:rPr>
      </w:pPr>
    </w:p>
    <w:p w14:paraId="12764D5C" w14:textId="64F0A997" w:rsidR="0086420C" w:rsidRPr="00DA4383" w:rsidRDefault="00BC7B56" w:rsidP="4ACC2541">
      <w:pPr>
        <w:rPr>
          <w:b/>
          <w:bCs/>
          <w:sz w:val="28"/>
          <w:szCs w:val="28"/>
          <w:lang w:val="en-US"/>
        </w:rPr>
      </w:pPr>
      <w:r w:rsidRPr="4ACC2541">
        <w:rPr>
          <w:rFonts w:ascii="Avenir Next LT Pro" w:hAnsi="Avenir Next LT Pro"/>
        </w:rPr>
        <w:t xml:space="preserve">Small populations of coral ardisia, </w:t>
      </w:r>
      <w:proofErr w:type="spellStart"/>
      <w:r w:rsidRPr="4ACC2541">
        <w:rPr>
          <w:rFonts w:ascii="Avenir Next LT Pro" w:hAnsi="Avenir Next LT Pro"/>
        </w:rPr>
        <w:t>cogongrass</w:t>
      </w:r>
      <w:proofErr w:type="spellEnd"/>
      <w:r w:rsidRPr="4ACC2541">
        <w:rPr>
          <w:rFonts w:ascii="Avenir Next LT Pro" w:hAnsi="Avenir Next LT Pro"/>
        </w:rPr>
        <w:t xml:space="preserve">, skunk vine </w:t>
      </w:r>
      <w:proofErr w:type="gramStart"/>
      <w:r w:rsidRPr="4ACC2541">
        <w:rPr>
          <w:rFonts w:ascii="Avenir Next LT Pro" w:hAnsi="Avenir Next LT Pro"/>
        </w:rPr>
        <w:t>are</w:t>
      </w:r>
      <w:proofErr w:type="gramEnd"/>
      <w:r w:rsidRPr="4ACC2541">
        <w:rPr>
          <w:rFonts w:ascii="Avenir Next LT Pro" w:hAnsi="Avenir Next LT Pro"/>
        </w:rPr>
        <w:t xml:space="preserve"> also present at NATL but on the verge of full eradication. Triclopyr as well as large group hand pulling has been effective on coral ardisia and </w:t>
      </w:r>
      <w:proofErr w:type="spellStart"/>
      <w:r w:rsidRPr="4ACC2541">
        <w:rPr>
          <w:rFonts w:ascii="Avenir Next LT Pro" w:hAnsi="Avenir Next LT Pro"/>
        </w:rPr>
        <w:t>skunkvine</w:t>
      </w:r>
      <w:proofErr w:type="spellEnd"/>
      <w:r w:rsidRPr="4ACC2541">
        <w:rPr>
          <w:rFonts w:ascii="Avenir Next LT Pro" w:hAnsi="Avenir Next LT Pro"/>
        </w:rPr>
        <w:t xml:space="preserve">. </w:t>
      </w:r>
      <w:proofErr w:type="spellStart"/>
      <w:r w:rsidRPr="4ACC2541">
        <w:rPr>
          <w:rFonts w:ascii="Avenir Next LT Pro" w:hAnsi="Avenir Next LT Pro"/>
        </w:rPr>
        <w:t>cogongrass</w:t>
      </w:r>
      <w:proofErr w:type="spellEnd"/>
      <w:r w:rsidRPr="4ACC2541">
        <w:rPr>
          <w:rFonts w:ascii="Avenir Next LT Pro" w:hAnsi="Avenir Next LT Pro"/>
        </w:rPr>
        <w:t xml:space="preserve"> was treated heavily in the 2000s by NATL management using imazapyr and repeated glyphosate treatments. </w:t>
      </w:r>
    </w:p>
    <w:p w14:paraId="12764D5D" w14:textId="77777777" w:rsidR="0086420C" w:rsidRPr="00DA4383" w:rsidRDefault="0086420C">
      <w:pPr>
        <w:rPr>
          <w:rFonts w:ascii="Avenir Next LT Pro" w:hAnsi="Avenir Next LT Pro"/>
          <w:b/>
          <w:sz w:val="28"/>
          <w:szCs w:val="28"/>
        </w:rPr>
      </w:pPr>
    </w:p>
    <w:p w14:paraId="12764D5E" w14:textId="77777777" w:rsidR="0086420C" w:rsidRPr="00DA4383" w:rsidRDefault="00BC7B56">
      <w:pPr>
        <w:rPr>
          <w:rFonts w:ascii="Avenir Next LT Pro" w:hAnsi="Avenir Next LT Pro"/>
          <w:b/>
          <w:sz w:val="28"/>
          <w:szCs w:val="28"/>
        </w:rPr>
      </w:pPr>
      <w:r w:rsidRPr="00DA4383">
        <w:rPr>
          <w:rFonts w:ascii="Avenir Next LT Pro" w:hAnsi="Avenir Next LT Pro"/>
          <w:b/>
          <w:sz w:val="28"/>
          <w:szCs w:val="28"/>
        </w:rPr>
        <w:t>Supplementary Materials</w:t>
      </w:r>
    </w:p>
    <w:p w14:paraId="12764D5F" w14:textId="77777777" w:rsidR="0086420C" w:rsidRPr="00DA4383" w:rsidRDefault="0086420C">
      <w:pPr>
        <w:rPr>
          <w:rFonts w:ascii="Avenir Next LT Pro" w:hAnsi="Avenir Next LT Pro"/>
          <w:b/>
          <w:sz w:val="24"/>
          <w:szCs w:val="24"/>
        </w:rPr>
      </w:pPr>
    </w:p>
    <w:p w14:paraId="12764D60" w14:textId="77777777" w:rsidR="0086420C" w:rsidRPr="00DA4383" w:rsidRDefault="00BC7B56">
      <w:pPr>
        <w:rPr>
          <w:rFonts w:ascii="Avenir Next LT Pro" w:hAnsi="Avenir Next LT Pro"/>
          <w:b/>
          <w:sz w:val="24"/>
          <w:szCs w:val="24"/>
        </w:rPr>
      </w:pPr>
      <w:r w:rsidRPr="00DA4383">
        <w:rPr>
          <w:rFonts w:ascii="Avenir Next LT Pro" w:hAnsi="Avenir Next LT Pro"/>
          <w:b/>
          <w:sz w:val="24"/>
          <w:szCs w:val="24"/>
        </w:rPr>
        <w:t>Comprehensive Species Inventory</w:t>
      </w:r>
    </w:p>
    <w:p w14:paraId="12764D61" w14:textId="77777777" w:rsidR="0086420C" w:rsidRPr="00DA4383" w:rsidRDefault="0086420C">
      <w:pPr>
        <w:rPr>
          <w:rFonts w:ascii="Avenir Next LT Pro" w:hAnsi="Avenir Next LT Pro"/>
          <w:b/>
          <w:sz w:val="24"/>
          <w:szCs w:val="24"/>
        </w:rPr>
      </w:pPr>
    </w:p>
    <w:p w14:paraId="12764D62" w14:textId="77777777" w:rsidR="0086420C" w:rsidRPr="00DA4383" w:rsidRDefault="00BC7B56">
      <w:pPr>
        <w:rPr>
          <w:rFonts w:ascii="Avenir Next LT Pro" w:hAnsi="Avenir Next LT Pro"/>
        </w:rPr>
      </w:pPr>
      <w:r w:rsidRPr="00DA4383">
        <w:rPr>
          <w:rFonts w:ascii="Avenir Next LT Pro" w:hAnsi="Avenir Next LT Pro"/>
          <w:noProof/>
        </w:rPr>
        <w:lastRenderedPageBreak/>
        <w:drawing>
          <wp:inline distT="114300" distB="114300" distL="114300" distR="114300" wp14:anchorId="12764DBA" wp14:editId="12764DBB">
            <wp:extent cx="5929313" cy="4643438"/>
            <wp:effectExtent l="0" t="0" r="0" b="0"/>
            <wp:docPr id="6" name="image13.jpg"/>
            <wp:cNvGraphicFramePr/>
            <a:graphic xmlns:a="http://schemas.openxmlformats.org/drawingml/2006/main">
              <a:graphicData uri="http://schemas.openxmlformats.org/drawingml/2006/picture">
                <pic:pic xmlns:pic="http://schemas.openxmlformats.org/drawingml/2006/picture">
                  <pic:nvPicPr>
                    <pic:cNvPr id="0" name="image13.jpg"/>
                    <pic:cNvPicPr preferRelativeResize="0"/>
                  </pic:nvPicPr>
                  <pic:blipFill>
                    <a:blip r:embed="rId48"/>
                    <a:srcRect/>
                    <a:stretch>
                      <a:fillRect/>
                    </a:stretch>
                  </pic:blipFill>
                  <pic:spPr>
                    <a:xfrm>
                      <a:off x="0" y="0"/>
                      <a:ext cx="5929313" cy="4643438"/>
                    </a:xfrm>
                    <a:prstGeom prst="rect">
                      <a:avLst/>
                    </a:prstGeom>
                    <a:ln/>
                  </pic:spPr>
                </pic:pic>
              </a:graphicData>
            </a:graphic>
          </wp:inline>
        </w:drawing>
      </w:r>
    </w:p>
    <w:p w14:paraId="12764D63" w14:textId="77777777" w:rsidR="0086420C" w:rsidRPr="00DA4383" w:rsidRDefault="00BC7B56">
      <w:pPr>
        <w:rPr>
          <w:rFonts w:ascii="Avenir Next LT Pro" w:hAnsi="Avenir Next LT Pro"/>
        </w:rPr>
      </w:pPr>
      <w:r w:rsidRPr="00DA4383">
        <w:rPr>
          <w:rFonts w:ascii="Avenir Next LT Pro" w:hAnsi="Avenir Next LT Pro"/>
          <w:b/>
        </w:rPr>
        <w:t xml:space="preserve">Figure S1. </w:t>
      </w:r>
      <w:r w:rsidRPr="00DA4383">
        <w:rPr>
          <w:rFonts w:ascii="Avenir Next LT Pro" w:hAnsi="Avenir Next LT Pro"/>
        </w:rPr>
        <w:t xml:space="preserve">Topographic map of NATL. </w:t>
      </w:r>
    </w:p>
    <w:p w14:paraId="12764D64" w14:textId="77777777" w:rsidR="0086420C" w:rsidRPr="00DA4383" w:rsidRDefault="00BC7B56">
      <w:pPr>
        <w:rPr>
          <w:rFonts w:ascii="Avenir Next LT Pro" w:hAnsi="Avenir Next LT Pro"/>
        </w:rPr>
      </w:pPr>
      <w:r w:rsidRPr="00DA4383">
        <w:rPr>
          <w:rFonts w:ascii="Avenir Next LT Pro" w:hAnsi="Avenir Next LT Pro"/>
          <w:noProof/>
        </w:rPr>
        <w:lastRenderedPageBreak/>
        <w:drawing>
          <wp:inline distT="114300" distB="114300" distL="114300" distR="114300" wp14:anchorId="12764DBC" wp14:editId="12764DBD">
            <wp:extent cx="5943600" cy="4686300"/>
            <wp:effectExtent l="0" t="0" r="0" b="0"/>
            <wp:docPr id="43" name="image37.jpg"/>
            <wp:cNvGraphicFramePr/>
            <a:graphic xmlns:a="http://schemas.openxmlformats.org/drawingml/2006/main">
              <a:graphicData uri="http://schemas.openxmlformats.org/drawingml/2006/picture">
                <pic:pic xmlns:pic="http://schemas.openxmlformats.org/drawingml/2006/picture">
                  <pic:nvPicPr>
                    <pic:cNvPr id="0" name="image37.jpg"/>
                    <pic:cNvPicPr preferRelativeResize="0"/>
                  </pic:nvPicPr>
                  <pic:blipFill>
                    <a:blip r:embed="rId49"/>
                    <a:srcRect t="14622" b="24411"/>
                    <a:stretch>
                      <a:fillRect/>
                    </a:stretch>
                  </pic:blipFill>
                  <pic:spPr>
                    <a:xfrm>
                      <a:off x="0" y="0"/>
                      <a:ext cx="5943600" cy="4686300"/>
                    </a:xfrm>
                    <a:prstGeom prst="rect">
                      <a:avLst/>
                    </a:prstGeom>
                    <a:ln/>
                  </pic:spPr>
                </pic:pic>
              </a:graphicData>
            </a:graphic>
          </wp:inline>
        </w:drawing>
      </w:r>
    </w:p>
    <w:p w14:paraId="12764D65" w14:textId="77777777" w:rsidR="0086420C" w:rsidRPr="00DA4383" w:rsidRDefault="00BC7B56">
      <w:pPr>
        <w:rPr>
          <w:rFonts w:ascii="Avenir Next LT Pro" w:hAnsi="Avenir Next LT Pro"/>
        </w:rPr>
      </w:pPr>
      <w:r w:rsidRPr="00DA4383">
        <w:rPr>
          <w:rFonts w:ascii="Avenir Next LT Pro" w:hAnsi="Avenir Next LT Pro"/>
          <w:b/>
        </w:rPr>
        <w:t xml:space="preserve">Figure S2. </w:t>
      </w:r>
      <w:r w:rsidRPr="00DA4383">
        <w:rPr>
          <w:rFonts w:ascii="Avenir Next LT Pro" w:hAnsi="Avenir Next LT Pro"/>
        </w:rPr>
        <w:t>USDA soil survey of NATL.</w:t>
      </w:r>
    </w:p>
    <w:p w14:paraId="12764D66" w14:textId="77777777" w:rsidR="0086420C" w:rsidRPr="00DA4383" w:rsidRDefault="00BC7B56">
      <w:pPr>
        <w:rPr>
          <w:rFonts w:ascii="Avenir Next LT Pro" w:hAnsi="Avenir Next LT Pro"/>
        </w:rPr>
      </w:pPr>
      <w:r w:rsidRPr="00DA4383">
        <w:rPr>
          <w:rFonts w:ascii="Avenir Next LT Pro" w:hAnsi="Avenir Next LT Pro"/>
          <w:noProof/>
        </w:rPr>
        <w:lastRenderedPageBreak/>
        <w:drawing>
          <wp:inline distT="114300" distB="114300" distL="114300" distR="114300" wp14:anchorId="12764DBE" wp14:editId="12764DBF">
            <wp:extent cx="5943600" cy="7975600"/>
            <wp:effectExtent l="0" t="0" r="0" b="0"/>
            <wp:docPr id="16" name="image4.jpg"/>
            <wp:cNvGraphicFramePr/>
            <a:graphic xmlns:a="http://schemas.openxmlformats.org/drawingml/2006/main">
              <a:graphicData uri="http://schemas.openxmlformats.org/drawingml/2006/picture">
                <pic:pic xmlns:pic="http://schemas.openxmlformats.org/drawingml/2006/picture">
                  <pic:nvPicPr>
                    <pic:cNvPr id="0" name="image4.jpg"/>
                    <pic:cNvPicPr preferRelativeResize="0"/>
                  </pic:nvPicPr>
                  <pic:blipFill>
                    <a:blip r:embed="rId50"/>
                    <a:srcRect/>
                    <a:stretch>
                      <a:fillRect/>
                    </a:stretch>
                  </pic:blipFill>
                  <pic:spPr>
                    <a:xfrm>
                      <a:off x="0" y="0"/>
                      <a:ext cx="5943600" cy="7975600"/>
                    </a:xfrm>
                    <a:prstGeom prst="rect">
                      <a:avLst/>
                    </a:prstGeom>
                    <a:ln/>
                  </pic:spPr>
                </pic:pic>
              </a:graphicData>
            </a:graphic>
          </wp:inline>
        </w:drawing>
      </w:r>
    </w:p>
    <w:p w14:paraId="12764D67" w14:textId="77777777" w:rsidR="0086420C" w:rsidRPr="00DA4383" w:rsidRDefault="00BC7B56">
      <w:pPr>
        <w:rPr>
          <w:rFonts w:ascii="Avenir Next LT Pro" w:hAnsi="Avenir Next LT Pro"/>
        </w:rPr>
      </w:pPr>
      <w:r w:rsidRPr="00DA4383">
        <w:rPr>
          <w:rFonts w:ascii="Avenir Next LT Pro" w:hAnsi="Avenir Next LT Pro"/>
          <w:b/>
        </w:rPr>
        <w:t xml:space="preserve">Figure S3. </w:t>
      </w:r>
      <w:r w:rsidRPr="00DA4383">
        <w:rPr>
          <w:rFonts w:ascii="Avenir Next LT Pro" w:hAnsi="Avenir Next LT Pro"/>
        </w:rPr>
        <w:t>Soil survey by Dr. Mary E. Collins circa 2000.</w:t>
      </w:r>
    </w:p>
    <w:p w14:paraId="12764D68" w14:textId="77777777" w:rsidR="0086420C" w:rsidRPr="00DA4383" w:rsidRDefault="0086420C">
      <w:pPr>
        <w:rPr>
          <w:rFonts w:ascii="Avenir Next LT Pro" w:hAnsi="Avenir Next LT Pro"/>
        </w:rPr>
      </w:pPr>
    </w:p>
    <w:p w14:paraId="12764D69" w14:textId="77777777" w:rsidR="0086420C" w:rsidRPr="00DA4383" w:rsidRDefault="00BC7B56">
      <w:pPr>
        <w:rPr>
          <w:rFonts w:ascii="Avenir Next LT Pro" w:hAnsi="Avenir Next LT Pro"/>
        </w:rPr>
      </w:pPr>
      <w:r w:rsidRPr="00DA4383">
        <w:rPr>
          <w:rFonts w:ascii="Avenir Next LT Pro" w:hAnsi="Avenir Next LT Pro"/>
          <w:noProof/>
        </w:rPr>
        <w:drawing>
          <wp:inline distT="114300" distB="114300" distL="114300" distR="114300" wp14:anchorId="12764DC0" wp14:editId="12764DC1">
            <wp:extent cx="1633538" cy="2489200"/>
            <wp:effectExtent l="0" t="0" r="0" b="0"/>
            <wp:docPr id="23" name="image17.png"/>
            <wp:cNvGraphicFramePr/>
            <a:graphic xmlns:a="http://schemas.openxmlformats.org/drawingml/2006/main">
              <a:graphicData uri="http://schemas.openxmlformats.org/drawingml/2006/picture">
                <pic:pic xmlns:pic="http://schemas.openxmlformats.org/drawingml/2006/picture">
                  <pic:nvPicPr>
                    <pic:cNvPr id="0" name="image17.png"/>
                    <pic:cNvPicPr preferRelativeResize="0"/>
                  </pic:nvPicPr>
                  <pic:blipFill>
                    <a:blip r:embed="rId51"/>
                    <a:srcRect/>
                    <a:stretch>
                      <a:fillRect/>
                    </a:stretch>
                  </pic:blipFill>
                  <pic:spPr>
                    <a:xfrm>
                      <a:off x="0" y="0"/>
                      <a:ext cx="1633538" cy="2489200"/>
                    </a:xfrm>
                    <a:prstGeom prst="rect">
                      <a:avLst/>
                    </a:prstGeom>
                    <a:ln/>
                  </pic:spPr>
                </pic:pic>
              </a:graphicData>
            </a:graphic>
          </wp:inline>
        </w:drawing>
      </w:r>
      <w:r w:rsidRPr="00DA4383">
        <w:rPr>
          <w:rFonts w:ascii="Avenir Next LT Pro" w:hAnsi="Avenir Next LT Pro"/>
          <w:noProof/>
        </w:rPr>
        <w:drawing>
          <wp:inline distT="114300" distB="114300" distL="114300" distR="114300" wp14:anchorId="12764DC2" wp14:editId="12764DC3">
            <wp:extent cx="1628775" cy="2486025"/>
            <wp:effectExtent l="0" t="0" r="0" b="0"/>
            <wp:docPr id="3"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52"/>
                    <a:srcRect/>
                    <a:stretch>
                      <a:fillRect/>
                    </a:stretch>
                  </pic:blipFill>
                  <pic:spPr>
                    <a:xfrm>
                      <a:off x="0" y="0"/>
                      <a:ext cx="1628775" cy="2486025"/>
                    </a:xfrm>
                    <a:prstGeom prst="rect">
                      <a:avLst/>
                    </a:prstGeom>
                    <a:ln/>
                  </pic:spPr>
                </pic:pic>
              </a:graphicData>
            </a:graphic>
          </wp:inline>
        </w:drawing>
      </w:r>
    </w:p>
    <w:p w14:paraId="12764D6A" w14:textId="2FCB6581" w:rsidR="0086420C" w:rsidRPr="00DA4383" w:rsidRDefault="00BC7B56" w:rsidP="2A8B0E23">
      <w:pPr>
        <w:rPr>
          <w:rFonts w:ascii="Avenir Next LT Pro" w:hAnsi="Avenir Next LT Pro"/>
          <w:lang w:val="en-US"/>
        </w:rPr>
      </w:pPr>
      <w:r w:rsidRPr="2A8B0E23">
        <w:rPr>
          <w:rFonts w:ascii="Avenir Next LT Pro" w:hAnsi="Avenir Next LT Pro"/>
          <w:b/>
          <w:bCs/>
          <w:lang w:val="en-US"/>
        </w:rPr>
        <w:t xml:space="preserve">Figure S4. </w:t>
      </w:r>
      <w:r w:rsidRPr="2A8B0E23">
        <w:rPr>
          <w:rFonts w:ascii="Avenir Next LT Pro" w:hAnsi="Avenir Next LT Pro"/>
          <w:lang w:val="en-US"/>
        </w:rPr>
        <w:t xml:space="preserve">Images of soil series (left) </w:t>
      </w:r>
      <w:proofErr w:type="spellStart"/>
      <w:r w:rsidRPr="2A8B0E23">
        <w:rPr>
          <w:rFonts w:ascii="Avenir Next LT Pro" w:hAnsi="Avenir Next LT Pro"/>
          <w:lang w:val="en-US"/>
        </w:rPr>
        <w:t>Blitchton</w:t>
      </w:r>
      <w:proofErr w:type="spellEnd"/>
      <w:r w:rsidRPr="2A8B0E23">
        <w:rPr>
          <w:rFonts w:ascii="Avenir Next LT Pro" w:hAnsi="Avenir Next LT Pro"/>
          <w:lang w:val="en-US"/>
        </w:rPr>
        <w:t xml:space="preserve"> typical soil series of upland hardwood forest, and (right) Millhopper typical soil series of upland pine. </w:t>
      </w:r>
    </w:p>
    <w:p w14:paraId="12764D6B" w14:textId="77777777" w:rsidR="0086420C" w:rsidRPr="00DA4383" w:rsidRDefault="0086420C">
      <w:pPr>
        <w:rPr>
          <w:rFonts w:ascii="Avenir Next LT Pro" w:hAnsi="Avenir Next LT Pro"/>
        </w:rPr>
      </w:pPr>
    </w:p>
    <w:p w14:paraId="12764D6C" w14:textId="77777777" w:rsidR="0086420C" w:rsidRPr="00DA4383" w:rsidRDefault="0086420C">
      <w:pPr>
        <w:rPr>
          <w:rFonts w:ascii="Avenir Next LT Pro" w:hAnsi="Avenir Next LT Pro"/>
        </w:rPr>
      </w:pPr>
    </w:p>
    <w:p w14:paraId="12764D6D" w14:textId="77777777" w:rsidR="0086420C" w:rsidRPr="00DA4383" w:rsidRDefault="0086420C">
      <w:pPr>
        <w:rPr>
          <w:rFonts w:ascii="Avenir Next LT Pro" w:hAnsi="Avenir Next LT Pro"/>
        </w:rPr>
      </w:pPr>
    </w:p>
    <w:sectPr w:rsidR="0086420C" w:rsidRPr="00DA4383">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CD94073" w14:textId="77777777" w:rsidR="00830F97" w:rsidRDefault="00830F97">
      <w:pPr>
        <w:spacing w:line="240" w:lineRule="auto"/>
      </w:pPr>
      <w:r>
        <w:separator/>
      </w:r>
    </w:p>
  </w:endnote>
  <w:endnote w:type="continuationSeparator" w:id="0">
    <w:p w14:paraId="19FFFDBF" w14:textId="77777777" w:rsidR="00830F97" w:rsidRDefault="00830F97">
      <w:pPr>
        <w:spacing w:line="240" w:lineRule="auto"/>
      </w:pPr>
      <w:r>
        <w:continuationSeparator/>
      </w:r>
    </w:p>
  </w:endnote>
  <w:endnote w:type="continuationNotice" w:id="1">
    <w:p w14:paraId="49901783" w14:textId="77777777" w:rsidR="00830F97" w:rsidRDefault="00830F97">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venir Next LT Pro">
    <w:charset w:val="00"/>
    <w:family w:val="swiss"/>
    <w:pitch w:val="variable"/>
    <w:sig w:usb0="800000EF" w:usb1="5000204A" w:usb2="00000000" w:usb3="00000000" w:csb0="00000093"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C308DCD" w14:textId="77777777" w:rsidR="00830F97" w:rsidRDefault="00830F97">
      <w:pPr>
        <w:spacing w:line="240" w:lineRule="auto"/>
      </w:pPr>
      <w:r>
        <w:separator/>
      </w:r>
    </w:p>
  </w:footnote>
  <w:footnote w:type="continuationSeparator" w:id="0">
    <w:p w14:paraId="50CD56D8" w14:textId="77777777" w:rsidR="00830F97" w:rsidRDefault="00830F97">
      <w:pPr>
        <w:spacing w:line="240" w:lineRule="auto"/>
      </w:pPr>
      <w:r>
        <w:continuationSeparator/>
      </w:r>
    </w:p>
  </w:footnote>
  <w:footnote w:type="continuationNotice" w:id="1">
    <w:p w14:paraId="646A07EC" w14:textId="77777777" w:rsidR="00830F97" w:rsidRDefault="00830F97">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2764DC4" w14:textId="77777777" w:rsidR="0086420C" w:rsidRDefault="0086420C"/>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DA9108C"/>
    <w:multiLevelType w:val="multilevel"/>
    <w:tmpl w:val="205CE99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5B214B7A"/>
    <w:multiLevelType w:val="multilevel"/>
    <w:tmpl w:val="9AD681E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5F672B12"/>
    <w:multiLevelType w:val="multilevel"/>
    <w:tmpl w:val="2458A68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128620582">
    <w:abstractNumId w:val="2"/>
  </w:num>
  <w:num w:numId="2" w16cid:durableId="1165052643">
    <w:abstractNumId w:val="0"/>
  </w:num>
  <w:num w:numId="3" w16cid:durableId="90422527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6420C"/>
    <w:rsid w:val="00010F9E"/>
    <w:rsid w:val="0001188D"/>
    <w:rsid w:val="00015445"/>
    <w:rsid w:val="00032BB2"/>
    <w:rsid w:val="00035C00"/>
    <w:rsid w:val="00047540"/>
    <w:rsid w:val="00055FB3"/>
    <w:rsid w:val="000602DB"/>
    <w:rsid w:val="0006792A"/>
    <w:rsid w:val="0008379E"/>
    <w:rsid w:val="000868EE"/>
    <w:rsid w:val="000920A0"/>
    <w:rsid w:val="000A7AE7"/>
    <w:rsid w:val="000D26A0"/>
    <w:rsid w:val="000D7342"/>
    <w:rsid w:val="00144AA0"/>
    <w:rsid w:val="00147B66"/>
    <w:rsid w:val="0015484A"/>
    <w:rsid w:val="001650D3"/>
    <w:rsid w:val="00175D55"/>
    <w:rsid w:val="00197C4E"/>
    <w:rsid w:val="001C58EE"/>
    <w:rsid w:val="001D5979"/>
    <w:rsid w:val="001F69D3"/>
    <w:rsid w:val="00202EF4"/>
    <w:rsid w:val="00213593"/>
    <w:rsid w:val="00227889"/>
    <w:rsid w:val="00240EEB"/>
    <w:rsid w:val="00244606"/>
    <w:rsid w:val="00244A29"/>
    <w:rsid w:val="002477C4"/>
    <w:rsid w:val="00272654"/>
    <w:rsid w:val="00287391"/>
    <w:rsid w:val="002A38E6"/>
    <w:rsid w:val="002B407B"/>
    <w:rsid w:val="0032362D"/>
    <w:rsid w:val="00326EC1"/>
    <w:rsid w:val="00337683"/>
    <w:rsid w:val="0036741A"/>
    <w:rsid w:val="003B1688"/>
    <w:rsid w:val="003B6910"/>
    <w:rsid w:val="003B71D4"/>
    <w:rsid w:val="003F6566"/>
    <w:rsid w:val="0040589D"/>
    <w:rsid w:val="0041734E"/>
    <w:rsid w:val="00432068"/>
    <w:rsid w:val="00436727"/>
    <w:rsid w:val="004933F8"/>
    <w:rsid w:val="004C3F82"/>
    <w:rsid w:val="004C6552"/>
    <w:rsid w:val="004D72BA"/>
    <w:rsid w:val="004D76C6"/>
    <w:rsid w:val="004F44E2"/>
    <w:rsid w:val="0050571C"/>
    <w:rsid w:val="00532786"/>
    <w:rsid w:val="00544B49"/>
    <w:rsid w:val="0054639C"/>
    <w:rsid w:val="00557357"/>
    <w:rsid w:val="005A2533"/>
    <w:rsid w:val="005E1136"/>
    <w:rsid w:val="005E4821"/>
    <w:rsid w:val="0064258F"/>
    <w:rsid w:val="00661B6D"/>
    <w:rsid w:val="00664B93"/>
    <w:rsid w:val="00675F0A"/>
    <w:rsid w:val="006A2768"/>
    <w:rsid w:val="006B7946"/>
    <w:rsid w:val="006F55BE"/>
    <w:rsid w:val="00715683"/>
    <w:rsid w:val="00731C22"/>
    <w:rsid w:val="00761E7F"/>
    <w:rsid w:val="007626B0"/>
    <w:rsid w:val="00774F8A"/>
    <w:rsid w:val="007B1A35"/>
    <w:rsid w:val="007BE99A"/>
    <w:rsid w:val="007C2064"/>
    <w:rsid w:val="007C44D1"/>
    <w:rsid w:val="007C4B98"/>
    <w:rsid w:val="008050D1"/>
    <w:rsid w:val="00815AAE"/>
    <w:rsid w:val="00822F21"/>
    <w:rsid w:val="00830F97"/>
    <w:rsid w:val="00835A3C"/>
    <w:rsid w:val="00844845"/>
    <w:rsid w:val="0086420C"/>
    <w:rsid w:val="00877B7A"/>
    <w:rsid w:val="008A7ECB"/>
    <w:rsid w:val="008B4455"/>
    <w:rsid w:val="008D0434"/>
    <w:rsid w:val="008F3F04"/>
    <w:rsid w:val="00902C66"/>
    <w:rsid w:val="00920AD6"/>
    <w:rsid w:val="0096634A"/>
    <w:rsid w:val="009C4C8A"/>
    <w:rsid w:val="009E57F8"/>
    <w:rsid w:val="009E7F25"/>
    <w:rsid w:val="009F0C49"/>
    <w:rsid w:val="00A361CD"/>
    <w:rsid w:val="00A406EF"/>
    <w:rsid w:val="00A65EB2"/>
    <w:rsid w:val="00AA2161"/>
    <w:rsid w:val="00AC0EB0"/>
    <w:rsid w:val="00AF3A8C"/>
    <w:rsid w:val="00B07720"/>
    <w:rsid w:val="00B2632D"/>
    <w:rsid w:val="00B5556C"/>
    <w:rsid w:val="00B56FD7"/>
    <w:rsid w:val="00B62CB4"/>
    <w:rsid w:val="00B66AA1"/>
    <w:rsid w:val="00B754F5"/>
    <w:rsid w:val="00B87422"/>
    <w:rsid w:val="00B91BB0"/>
    <w:rsid w:val="00B91C60"/>
    <w:rsid w:val="00BA1DDD"/>
    <w:rsid w:val="00BA52D0"/>
    <w:rsid w:val="00BC7B56"/>
    <w:rsid w:val="00BE68B7"/>
    <w:rsid w:val="00C13743"/>
    <w:rsid w:val="00C652CD"/>
    <w:rsid w:val="00C85E35"/>
    <w:rsid w:val="00C87BE6"/>
    <w:rsid w:val="00CB749A"/>
    <w:rsid w:val="00CC7B7D"/>
    <w:rsid w:val="00D36854"/>
    <w:rsid w:val="00D90A3B"/>
    <w:rsid w:val="00DA4383"/>
    <w:rsid w:val="00DB5787"/>
    <w:rsid w:val="00DC492D"/>
    <w:rsid w:val="00DF1B0D"/>
    <w:rsid w:val="00E0116F"/>
    <w:rsid w:val="00E37E18"/>
    <w:rsid w:val="00E6358A"/>
    <w:rsid w:val="00EA50C3"/>
    <w:rsid w:val="00EA5A0A"/>
    <w:rsid w:val="00EB6E8B"/>
    <w:rsid w:val="00EC4B30"/>
    <w:rsid w:val="00EC5DF4"/>
    <w:rsid w:val="00EC7945"/>
    <w:rsid w:val="00EE5C79"/>
    <w:rsid w:val="00EE6CAE"/>
    <w:rsid w:val="00EF0525"/>
    <w:rsid w:val="00F14314"/>
    <w:rsid w:val="00F25B1D"/>
    <w:rsid w:val="00F31B91"/>
    <w:rsid w:val="00F52BDA"/>
    <w:rsid w:val="00F573E2"/>
    <w:rsid w:val="00F90D65"/>
    <w:rsid w:val="00FA7BD2"/>
    <w:rsid w:val="00FE3A41"/>
    <w:rsid w:val="00FF7ABC"/>
    <w:rsid w:val="01FA3CDC"/>
    <w:rsid w:val="04233232"/>
    <w:rsid w:val="07BA96A9"/>
    <w:rsid w:val="0BF11C70"/>
    <w:rsid w:val="0EB88EC3"/>
    <w:rsid w:val="0F10DCDE"/>
    <w:rsid w:val="0FEC3218"/>
    <w:rsid w:val="0FF447B1"/>
    <w:rsid w:val="0FFA0763"/>
    <w:rsid w:val="12123D29"/>
    <w:rsid w:val="13897119"/>
    <w:rsid w:val="1488E0BA"/>
    <w:rsid w:val="17406C36"/>
    <w:rsid w:val="19B12FEC"/>
    <w:rsid w:val="1A0F1364"/>
    <w:rsid w:val="1A99E0CA"/>
    <w:rsid w:val="1AE2F353"/>
    <w:rsid w:val="1E10155D"/>
    <w:rsid w:val="1E3F5A16"/>
    <w:rsid w:val="224E64F7"/>
    <w:rsid w:val="2330099F"/>
    <w:rsid w:val="24A5D884"/>
    <w:rsid w:val="2522318A"/>
    <w:rsid w:val="253F92E6"/>
    <w:rsid w:val="2653C705"/>
    <w:rsid w:val="27A76591"/>
    <w:rsid w:val="291FDC9F"/>
    <w:rsid w:val="2924E6F5"/>
    <w:rsid w:val="2A724FF2"/>
    <w:rsid w:val="2A8B0E23"/>
    <w:rsid w:val="2B1504B5"/>
    <w:rsid w:val="2C280296"/>
    <w:rsid w:val="2CB38F70"/>
    <w:rsid w:val="2CBBB7A5"/>
    <w:rsid w:val="2E825B0D"/>
    <w:rsid w:val="30E4D12A"/>
    <w:rsid w:val="338A31B6"/>
    <w:rsid w:val="33F65A3E"/>
    <w:rsid w:val="36FA3BC5"/>
    <w:rsid w:val="378C7412"/>
    <w:rsid w:val="399B8CD2"/>
    <w:rsid w:val="39A02AED"/>
    <w:rsid w:val="3D7F0AD1"/>
    <w:rsid w:val="3E4AE7F6"/>
    <w:rsid w:val="3E735B63"/>
    <w:rsid w:val="3F1E56D5"/>
    <w:rsid w:val="3F2650E0"/>
    <w:rsid w:val="472FA2F0"/>
    <w:rsid w:val="488F58BC"/>
    <w:rsid w:val="4A67F179"/>
    <w:rsid w:val="4ACC2541"/>
    <w:rsid w:val="4C4EACE6"/>
    <w:rsid w:val="4E7C1F11"/>
    <w:rsid w:val="4EC5E50E"/>
    <w:rsid w:val="4F537C1B"/>
    <w:rsid w:val="51D29659"/>
    <w:rsid w:val="5356165E"/>
    <w:rsid w:val="5419A687"/>
    <w:rsid w:val="55F54444"/>
    <w:rsid w:val="561C85AE"/>
    <w:rsid w:val="5AC44EE9"/>
    <w:rsid w:val="5ADA35B6"/>
    <w:rsid w:val="5B6D697C"/>
    <w:rsid w:val="5BB80C4C"/>
    <w:rsid w:val="5BE38390"/>
    <w:rsid w:val="5C424E42"/>
    <w:rsid w:val="5C67C432"/>
    <w:rsid w:val="5F08C83A"/>
    <w:rsid w:val="5FE2517A"/>
    <w:rsid w:val="6063AFA9"/>
    <w:rsid w:val="61ECD43D"/>
    <w:rsid w:val="62344231"/>
    <w:rsid w:val="62C2E4EE"/>
    <w:rsid w:val="651CFB26"/>
    <w:rsid w:val="66BE5B8C"/>
    <w:rsid w:val="67F2646D"/>
    <w:rsid w:val="6AF70935"/>
    <w:rsid w:val="6B2DD22F"/>
    <w:rsid w:val="6F640454"/>
    <w:rsid w:val="6F64539B"/>
    <w:rsid w:val="70722704"/>
    <w:rsid w:val="7131865E"/>
    <w:rsid w:val="728AC948"/>
    <w:rsid w:val="76DBDA45"/>
    <w:rsid w:val="76F68A42"/>
    <w:rsid w:val="7BB363E8"/>
    <w:rsid w:val="7D08D061"/>
    <w:rsid w:val="7D29940F"/>
    <w:rsid w:val="7F5BFE84"/>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764CAA"/>
  <w15:docId w15:val="{87418C80-1F85-4750-92EE-332A5E14A1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character" w:styleId="Hyperlink">
    <w:name w:val="Hyperlink"/>
    <w:basedOn w:val="DefaultParagraphFont"/>
    <w:uiPriority w:val="99"/>
    <w:unhideWhenUsed/>
    <w:rsid w:val="00227889"/>
    <w:rPr>
      <w:color w:val="0000FF" w:themeColor="hyperlink"/>
      <w:u w:val="single"/>
    </w:rPr>
  </w:style>
  <w:style w:type="character" w:styleId="UnresolvedMention">
    <w:name w:val="Unresolved Mention"/>
    <w:basedOn w:val="DefaultParagraphFont"/>
    <w:uiPriority w:val="99"/>
    <w:semiHidden/>
    <w:unhideWhenUsed/>
    <w:rsid w:val="00227889"/>
    <w:rPr>
      <w:color w:val="605E5C"/>
      <w:shd w:val="clear" w:color="auto" w:fill="E1DFDD"/>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Header">
    <w:name w:val="header"/>
    <w:basedOn w:val="Normal"/>
    <w:link w:val="HeaderChar"/>
    <w:uiPriority w:val="99"/>
    <w:semiHidden/>
    <w:unhideWhenUsed/>
    <w:rsid w:val="001D5979"/>
    <w:pPr>
      <w:tabs>
        <w:tab w:val="center" w:pos="4680"/>
        <w:tab w:val="right" w:pos="9360"/>
      </w:tabs>
      <w:spacing w:line="240" w:lineRule="auto"/>
    </w:pPr>
  </w:style>
  <w:style w:type="character" w:customStyle="1" w:styleId="HeaderChar">
    <w:name w:val="Header Char"/>
    <w:basedOn w:val="DefaultParagraphFont"/>
    <w:link w:val="Header"/>
    <w:uiPriority w:val="99"/>
    <w:semiHidden/>
    <w:rsid w:val="001D5979"/>
  </w:style>
  <w:style w:type="paragraph" w:styleId="Footer">
    <w:name w:val="footer"/>
    <w:basedOn w:val="Normal"/>
    <w:link w:val="FooterChar"/>
    <w:uiPriority w:val="99"/>
    <w:semiHidden/>
    <w:unhideWhenUsed/>
    <w:rsid w:val="001D5979"/>
    <w:pPr>
      <w:tabs>
        <w:tab w:val="center" w:pos="4680"/>
        <w:tab w:val="right" w:pos="9360"/>
      </w:tabs>
      <w:spacing w:line="240" w:lineRule="auto"/>
    </w:pPr>
  </w:style>
  <w:style w:type="character" w:customStyle="1" w:styleId="FooterChar">
    <w:name w:val="Footer Char"/>
    <w:basedOn w:val="DefaultParagraphFont"/>
    <w:link w:val="Footer"/>
    <w:uiPriority w:val="99"/>
    <w:semiHidden/>
    <w:rsid w:val="001D597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1732566">
      <w:bodyDiv w:val="1"/>
      <w:marLeft w:val="0"/>
      <w:marRight w:val="0"/>
      <w:marTop w:val="0"/>
      <w:marBottom w:val="0"/>
      <w:divBdr>
        <w:top w:val="none" w:sz="0" w:space="0" w:color="auto"/>
        <w:left w:val="none" w:sz="0" w:space="0" w:color="auto"/>
        <w:bottom w:val="none" w:sz="0" w:space="0" w:color="auto"/>
        <w:right w:val="none" w:sz="0" w:space="0" w:color="auto"/>
      </w:divBdr>
    </w:div>
    <w:div w:id="162161340">
      <w:bodyDiv w:val="1"/>
      <w:marLeft w:val="0"/>
      <w:marRight w:val="0"/>
      <w:marTop w:val="0"/>
      <w:marBottom w:val="0"/>
      <w:divBdr>
        <w:top w:val="none" w:sz="0" w:space="0" w:color="auto"/>
        <w:left w:val="none" w:sz="0" w:space="0" w:color="auto"/>
        <w:bottom w:val="none" w:sz="0" w:space="0" w:color="auto"/>
        <w:right w:val="none" w:sz="0" w:space="0" w:color="auto"/>
      </w:divBdr>
      <w:divsChild>
        <w:div w:id="517164231">
          <w:marLeft w:val="0"/>
          <w:marRight w:val="0"/>
          <w:marTop w:val="0"/>
          <w:marBottom w:val="0"/>
          <w:divBdr>
            <w:top w:val="none" w:sz="0" w:space="0" w:color="auto"/>
            <w:left w:val="none" w:sz="0" w:space="0" w:color="auto"/>
            <w:bottom w:val="none" w:sz="0" w:space="0" w:color="auto"/>
            <w:right w:val="none" w:sz="0" w:space="0" w:color="auto"/>
          </w:divBdr>
          <w:divsChild>
            <w:div w:id="1531412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014269">
      <w:bodyDiv w:val="1"/>
      <w:marLeft w:val="0"/>
      <w:marRight w:val="0"/>
      <w:marTop w:val="0"/>
      <w:marBottom w:val="0"/>
      <w:divBdr>
        <w:top w:val="none" w:sz="0" w:space="0" w:color="auto"/>
        <w:left w:val="none" w:sz="0" w:space="0" w:color="auto"/>
        <w:bottom w:val="none" w:sz="0" w:space="0" w:color="auto"/>
        <w:right w:val="none" w:sz="0" w:space="0" w:color="auto"/>
      </w:divBdr>
    </w:div>
    <w:div w:id="322204401">
      <w:bodyDiv w:val="1"/>
      <w:marLeft w:val="0"/>
      <w:marRight w:val="0"/>
      <w:marTop w:val="0"/>
      <w:marBottom w:val="0"/>
      <w:divBdr>
        <w:top w:val="none" w:sz="0" w:space="0" w:color="auto"/>
        <w:left w:val="none" w:sz="0" w:space="0" w:color="auto"/>
        <w:bottom w:val="none" w:sz="0" w:space="0" w:color="auto"/>
        <w:right w:val="none" w:sz="0" w:space="0" w:color="auto"/>
      </w:divBdr>
    </w:div>
    <w:div w:id="334112188">
      <w:bodyDiv w:val="1"/>
      <w:marLeft w:val="0"/>
      <w:marRight w:val="0"/>
      <w:marTop w:val="0"/>
      <w:marBottom w:val="0"/>
      <w:divBdr>
        <w:top w:val="none" w:sz="0" w:space="0" w:color="auto"/>
        <w:left w:val="none" w:sz="0" w:space="0" w:color="auto"/>
        <w:bottom w:val="none" w:sz="0" w:space="0" w:color="auto"/>
        <w:right w:val="none" w:sz="0" w:space="0" w:color="auto"/>
      </w:divBdr>
      <w:divsChild>
        <w:div w:id="833302050">
          <w:marLeft w:val="0"/>
          <w:marRight w:val="0"/>
          <w:marTop w:val="0"/>
          <w:marBottom w:val="0"/>
          <w:divBdr>
            <w:top w:val="none" w:sz="0" w:space="0" w:color="auto"/>
            <w:left w:val="none" w:sz="0" w:space="0" w:color="auto"/>
            <w:bottom w:val="none" w:sz="0" w:space="0" w:color="auto"/>
            <w:right w:val="none" w:sz="0" w:space="0" w:color="auto"/>
          </w:divBdr>
          <w:divsChild>
            <w:div w:id="1823082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8462128">
      <w:bodyDiv w:val="1"/>
      <w:marLeft w:val="0"/>
      <w:marRight w:val="0"/>
      <w:marTop w:val="0"/>
      <w:marBottom w:val="0"/>
      <w:divBdr>
        <w:top w:val="none" w:sz="0" w:space="0" w:color="auto"/>
        <w:left w:val="none" w:sz="0" w:space="0" w:color="auto"/>
        <w:bottom w:val="none" w:sz="0" w:space="0" w:color="auto"/>
        <w:right w:val="none" w:sz="0" w:space="0" w:color="auto"/>
      </w:divBdr>
    </w:div>
    <w:div w:id="404651635">
      <w:bodyDiv w:val="1"/>
      <w:marLeft w:val="0"/>
      <w:marRight w:val="0"/>
      <w:marTop w:val="0"/>
      <w:marBottom w:val="0"/>
      <w:divBdr>
        <w:top w:val="none" w:sz="0" w:space="0" w:color="auto"/>
        <w:left w:val="none" w:sz="0" w:space="0" w:color="auto"/>
        <w:bottom w:val="none" w:sz="0" w:space="0" w:color="auto"/>
        <w:right w:val="none" w:sz="0" w:space="0" w:color="auto"/>
      </w:divBdr>
    </w:div>
    <w:div w:id="495805029">
      <w:bodyDiv w:val="1"/>
      <w:marLeft w:val="0"/>
      <w:marRight w:val="0"/>
      <w:marTop w:val="0"/>
      <w:marBottom w:val="0"/>
      <w:divBdr>
        <w:top w:val="none" w:sz="0" w:space="0" w:color="auto"/>
        <w:left w:val="none" w:sz="0" w:space="0" w:color="auto"/>
        <w:bottom w:val="none" w:sz="0" w:space="0" w:color="auto"/>
        <w:right w:val="none" w:sz="0" w:space="0" w:color="auto"/>
      </w:divBdr>
      <w:divsChild>
        <w:div w:id="423846332">
          <w:marLeft w:val="0"/>
          <w:marRight w:val="240"/>
          <w:marTop w:val="0"/>
          <w:marBottom w:val="0"/>
          <w:divBdr>
            <w:top w:val="none" w:sz="0" w:space="0" w:color="auto"/>
            <w:left w:val="none" w:sz="0" w:space="0" w:color="auto"/>
            <w:bottom w:val="none" w:sz="0" w:space="0" w:color="auto"/>
            <w:right w:val="none" w:sz="0" w:space="0" w:color="auto"/>
          </w:divBdr>
          <w:divsChild>
            <w:div w:id="339741090">
              <w:marLeft w:val="0"/>
              <w:marRight w:val="0"/>
              <w:marTop w:val="0"/>
              <w:marBottom w:val="0"/>
              <w:divBdr>
                <w:top w:val="none" w:sz="0" w:space="0" w:color="auto"/>
                <w:left w:val="none" w:sz="0" w:space="0" w:color="auto"/>
                <w:bottom w:val="none" w:sz="0" w:space="0" w:color="auto"/>
                <w:right w:val="none" w:sz="0" w:space="0" w:color="auto"/>
              </w:divBdr>
              <w:divsChild>
                <w:div w:id="816410746">
                  <w:marLeft w:val="0"/>
                  <w:marRight w:val="0"/>
                  <w:marTop w:val="0"/>
                  <w:marBottom w:val="0"/>
                  <w:divBdr>
                    <w:top w:val="none" w:sz="0" w:space="0" w:color="auto"/>
                    <w:left w:val="none" w:sz="0" w:space="0" w:color="auto"/>
                    <w:bottom w:val="none" w:sz="0" w:space="0" w:color="auto"/>
                    <w:right w:val="none" w:sz="0" w:space="0" w:color="auto"/>
                  </w:divBdr>
                  <w:divsChild>
                    <w:div w:id="1827284742">
                      <w:marLeft w:val="0"/>
                      <w:marRight w:val="0"/>
                      <w:marTop w:val="0"/>
                      <w:marBottom w:val="0"/>
                      <w:divBdr>
                        <w:top w:val="none" w:sz="0" w:space="0" w:color="auto"/>
                        <w:left w:val="none" w:sz="0" w:space="0" w:color="auto"/>
                        <w:bottom w:val="none" w:sz="0" w:space="0" w:color="auto"/>
                        <w:right w:val="none" w:sz="0" w:space="0" w:color="auto"/>
                      </w:divBdr>
                      <w:divsChild>
                        <w:div w:id="1747607587">
                          <w:marLeft w:val="0"/>
                          <w:marRight w:val="0"/>
                          <w:marTop w:val="0"/>
                          <w:marBottom w:val="0"/>
                          <w:divBdr>
                            <w:top w:val="none" w:sz="0" w:space="0" w:color="auto"/>
                            <w:left w:val="none" w:sz="0" w:space="0" w:color="auto"/>
                            <w:bottom w:val="none" w:sz="0" w:space="0" w:color="auto"/>
                            <w:right w:val="none" w:sz="0" w:space="0" w:color="auto"/>
                          </w:divBdr>
                          <w:divsChild>
                            <w:div w:id="1215853132">
                              <w:marLeft w:val="0"/>
                              <w:marRight w:val="0"/>
                              <w:marTop w:val="0"/>
                              <w:marBottom w:val="0"/>
                              <w:divBdr>
                                <w:top w:val="none" w:sz="0" w:space="0" w:color="auto"/>
                                <w:left w:val="none" w:sz="0" w:space="0" w:color="auto"/>
                                <w:bottom w:val="none" w:sz="0" w:space="0" w:color="auto"/>
                                <w:right w:val="none" w:sz="0" w:space="0" w:color="auto"/>
                              </w:divBdr>
                              <w:divsChild>
                                <w:div w:id="1339699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8306403">
                          <w:marLeft w:val="0"/>
                          <w:marRight w:val="0"/>
                          <w:marTop w:val="0"/>
                          <w:marBottom w:val="0"/>
                          <w:divBdr>
                            <w:top w:val="none" w:sz="0" w:space="0" w:color="auto"/>
                            <w:left w:val="none" w:sz="0" w:space="0" w:color="auto"/>
                            <w:bottom w:val="none" w:sz="0" w:space="0" w:color="auto"/>
                            <w:right w:val="none" w:sz="0" w:space="0" w:color="auto"/>
                          </w:divBdr>
                          <w:divsChild>
                            <w:div w:id="1249727991">
                              <w:marLeft w:val="0"/>
                              <w:marRight w:val="0"/>
                              <w:marTop w:val="0"/>
                              <w:marBottom w:val="0"/>
                              <w:divBdr>
                                <w:top w:val="none" w:sz="0" w:space="0" w:color="auto"/>
                                <w:left w:val="none" w:sz="0" w:space="0" w:color="auto"/>
                                <w:bottom w:val="none" w:sz="0" w:space="0" w:color="auto"/>
                                <w:right w:val="none" w:sz="0" w:space="0" w:color="auto"/>
                              </w:divBdr>
                              <w:divsChild>
                                <w:div w:id="1418290345">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49534691">
      <w:bodyDiv w:val="1"/>
      <w:marLeft w:val="0"/>
      <w:marRight w:val="0"/>
      <w:marTop w:val="0"/>
      <w:marBottom w:val="0"/>
      <w:divBdr>
        <w:top w:val="none" w:sz="0" w:space="0" w:color="auto"/>
        <w:left w:val="none" w:sz="0" w:space="0" w:color="auto"/>
        <w:bottom w:val="none" w:sz="0" w:space="0" w:color="auto"/>
        <w:right w:val="none" w:sz="0" w:space="0" w:color="auto"/>
      </w:divBdr>
      <w:divsChild>
        <w:div w:id="1079208791">
          <w:marLeft w:val="0"/>
          <w:marRight w:val="0"/>
          <w:marTop w:val="0"/>
          <w:marBottom w:val="0"/>
          <w:divBdr>
            <w:top w:val="none" w:sz="0" w:space="0" w:color="auto"/>
            <w:left w:val="none" w:sz="0" w:space="0" w:color="auto"/>
            <w:bottom w:val="none" w:sz="0" w:space="0" w:color="auto"/>
            <w:right w:val="none" w:sz="0" w:space="0" w:color="auto"/>
          </w:divBdr>
        </w:div>
      </w:divsChild>
    </w:div>
    <w:div w:id="558057932">
      <w:bodyDiv w:val="1"/>
      <w:marLeft w:val="0"/>
      <w:marRight w:val="0"/>
      <w:marTop w:val="0"/>
      <w:marBottom w:val="0"/>
      <w:divBdr>
        <w:top w:val="none" w:sz="0" w:space="0" w:color="auto"/>
        <w:left w:val="none" w:sz="0" w:space="0" w:color="auto"/>
        <w:bottom w:val="none" w:sz="0" w:space="0" w:color="auto"/>
        <w:right w:val="none" w:sz="0" w:space="0" w:color="auto"/>
      </w:divBdr>
    </w:div>
    <w:div w:id="1118838003">
      <w:bodyDiv w:val="1"/>
      <w:marLeft w:val="0"/>
      <w:marRight w:val="0"/>
      <w:marTop w:val="0"/>
      <w:marBottom w:val="0"/>
      <w:divBdr>
        <w:top w:val="none" w:sz="0" w:space="0" w:color="auto"/>
        <w:left w:val="none" w:sz="0" w:space="0" w:color="auto"/>
        <w:bottom w:val="none" w:sz="0" w:space="0" w:color="auto"/>
        <w:right w:val="none" w:sz="0" w:space="0" w:color="auto"/>
      </w:divBdr>
    </w:div>
    <w:div w:id="1411729668">
      <w:bodyDiv w:val="1"/>
      <w:marLeft w:val="0"/>
      <w:marRight w:val="0"/>
      <w:marTop w:val="0"/>
      <w:marBottom w:val="0"/>
      <w:divBdr>
        <w:top w:val="none" w:sz="0" w:space="0" w:color="auto"/>
        <w:left w:val="none" w:sz="0" w:space="0" w:color="auto"/>
        <w:bottom w:val="none" w:sz="0" w:space="0" w:color="auto"/>
        <w:right w:val="none" w:sz="0" w:space="0" w:color="auto"/>
      </w:divBdr>
      <w:divsChild>
        <w:div w:id="31612530">
          <w:marLeft w:val="0"/>
          <w:marRight w:val="0"/>
          <w:marTop w:val="0"/>
          <w:marBottom w:val="0"/>
          <w:divBdr>
            <w:top w:val="none" w:sz="0" w:space="0" w:color="auto"/>
            <w:left w:val="none" w:sz="0" w:space="0" w:color="auto"/>
            <w:bottom w:val="none" w:sz="0" w:space="0" w:color="auto"/>
            <w:right w:val="none" w:sz="0" w:space="0" w:color="auto"/>
          </w:divBdr>
          <w:divsChild>
            <w:div w:id="1466005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0799887">
      <w:bodyDiv w:val="1"/>
      <w:marLeft w:val="0"/>
      <w:marRight w:val="0"/>
      <w:marTop w:val="0"/>
      <w:marBottom w:val="0"/>
      <w:divBdr>
        <w:top w:val="none" w:sz="0" w:space="0" w:color="auto"/>
        <w:left w:val="none" w:sz="0" w:space="0" w:color="auto"/>
        <w:bottom w:val="none" w:sz="0" w:space="0" w:color="auto"/>
        <w:right w:val="none" w:sz="0" w:space="0" w:color="auto"/>
      </w:divBdr>
    </w:div>
    <w:div w:id="1589075467">
      <w:bodyDiv w:val="1"/>
      <w:marLeft w:val="0"/>
      <w:marRight w:val="0"/>
      <w:marTop w:val="0"/>
      <w:marBottom w:val="0"/>
      <w:divBdr>
        <w:top w:val="none" w:sz="0" w:space="0" w:color="auto"/>
        <w:left w:val="none" w:sz="0" w:space="0" w:color="auto"/>
        <w:bottom w:val="none" w:sz="0" w:space="0" w:color="auto"/>
        <w:right w:val="none" w:sz="0" w:space="0" w:color="auto"/>
      </w:divBdr>
      <w:divsChild>
        <w:div w:id="965624836">
          <w:marLeft w:val="0"/>
          <w:marRight w:val="0"/>
          <w:marTop w:val="0"/>
          <w:marBottom w:val="0"/>
          <w:divBdr>
            <w:top w:val="none" w:sz="0" w:space="0" w:color="auto"/>
            <w:left w:val="none" w:sz="0" w:space="0" w:color="auto"/>
            <w:bottom w:val="none" w:sz="0" w:space="0" w:color="auto"/>
            <w:right w:val="none" w:sz="0" w:space="0" w:color="auto"/>
          </w:divBdr>
          <w:divsChild>
            <w:div w:id="1462263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9151511">
      <w:bodyDiv w:val="1"/>
      <w:marLeft w:val="0"/>
      <w:marRight w:val="0"/>
      <w:marTop w:val="0"/>
      <w:marBottom w:val="0"/>
      <w:divBdr>
        <w:top w:val="none" w:sz="0" w:space="0" w:color="auto"/>
        <w:left w:val="none" w:sz="0" w:space="0" w:color="auto"/>
        <w:bottom w:val="none" w:sz="0" w:space="0" w:color="auto"/>
        <w:right w:val="none" w:sz="0" w:space="0" w:color="auto"/>
      </w:divBdr>
      <w:divsChild>
        <w:div w:id="1594588819">
          <w:marLeft w:val="0"/>
          <w:marRight w:val="240"/>
          <w:marTop w:val="0"/>
          <w:marBottom w:val="0"/>
          <w:divBdr>
            <w:top w:val="none" w:sz="0" w:space="0" w:color="auto"/>
            <w:left w:val="none" w:sz="0" w:space="0" w:color="auto"/>
            <w:bottom w:val="none" w:sz="0" w:space="0" w:color="auto"/>
            <w:right w:val="none" w:sz="0" w:space="0" w:color="auto"/>
          </w:divBdr>
          <w:divsChild>
            <w:div w:id="1663654143">
              <w:marLeft w:val="0"/>
              <w:marRight w:val="0"/>
              <w:marTop w:val="0"/>
              <w:marBottom w:val="0"/>
              <w:divBdr>
                <w:top w:val="none" w:sz="0" w:space="0" w:color="auto"/>
                <w:left w:val="none" w:sz="0" w:space="0" w:color="auto"/>
                <w:bottom w:val="none" w:sz="0" w:space="0" w:color="auto"/>
                <w:right w:val="none" w:sz="0" w:space="0" w:color="auto"/>
              </w:divBdr>
              <w:divsChild>
                <w:div w:id="1246181703">
                  <w:marLeft w:val="0"/>
                  <w:marRight w:val="0"/>
                  <w:marTop w:val="0"/>
                  <w:marBottom w:val="0"/>
                  <w:divBdr>
                    <w:top w:val="none" w:sz="0" w:space="0" w:color="auto"/>
                    <w:left w:val="none" w:sz="0" w:space="0" w:color="auto"/>
                    <w:bottom w:val="none" w:sz="0" w:space="0" w:color="auto"/>
                    <w:right w:val="none" w:sz="0" w:space="0" w:color="auto"/>
                  </w:divBdr>
                  <w:divsChild>
                    <w:div w:id="1935553568">
                      <w:marLeft w:val="0"/>
                      <w:marRight w:val="0"/>
                      <w:marTop w:val="0"/>
                      <w:marBottom w:val="0"/>
                      <w:divBdr>
                        <w:top w:val="none" w:sz="0" w:space="0" w:color="auto"/>
                        <w:left w:val="none" w:sz="0" w:space="0" w:color="auto"/>
                        <w:bottom w:val="none" w:sz="0" w:space="0" w:color="auto"/>
                        <w:right w:val="none" w:sz="0" w:space="0" w:color="auto"/>
                      </w:divBdr>
                      <w:divsChild>
                        <w:div w:id="682054678">
                          <w:marLeft w:val="0"/>
                          <w:marRight w:val="0"/>
                          <w:marTop w:val="0"/>
                          <w:marBottom w:val="0"/>
                          <w:divBdr>
                            <w:top w:val="none" w:sz="0" w:space="0" w:color="auto"/>
                            <w:left w:val="none" w:sz="0" w:space="0" w:color="auto"/>
                            <w:bottom w:val="none" w:sz="0" w:space="0" w:color="auto"/>
                            <w:right w:val="none" w:sz="0" w:space="0" w:color="auto"/>
                          </w:divBdr>
                          <w:divsChild>
                            <w:div w:id="551887935">
                              <w:marLeft w:val="0"/>
                              <w:marRight w:val="0"/>
                              <w:marTop w:val="0"/>
                              <w:marBottom w:val="0"/>
                              <w:divBdr>
                                <w:top w:val="none" w:sz="0" w:space="0" w:color="auto"/>
                                <w:left w:val="none" w:sz="0" w:space="0" w:color="auto"/>
                                <w:bottom w:val="none" w:sz="0" w:space="0" w:color="auto"/>
                                <w:right w:val="none" w:sz="0" w:space="0" w:color="auto"/>
                              </w:divBdr>
                              <w:divsChild>
                                <w:div w:id="197120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057678">
                          <w:marLeft w:val="0"/>
                          <w:marRight w:val="0"/>
                          <w:marTop w:val="0"/>
                          <w:marBottom w:val="0"/>
                          <w:divBdr>
                            <w:top w:val="none" w:sz="0" w:space="0" w:color="auto"/>
                            <w:left w:val="none" w:sz="0" w:space="0" w:color="auto"/>
                            <w:bottom w:val="none" w:sz="0" w:space="0" w:color="auto"/>
                            <w:right w:val="none" w:sz="0" w:space="0" w:color="auto"/>
                          </w:divBdr>
                          <w:divsChild>
                            <w:div w:id="140461618">
                              <w:marLeft w:val="0"/>
                              <w:marRight w:val="0"/>
                              <w:marTop w:val="0"/>
                              <w:marBottom w:val="0"/>
                              <w:divBdr>
                                <w:top w:val="none" w:sz="0" w:space="0" w:color="auto"/>
                                <w:left w:val="none" w:sz="0" w:space="0" w:color="auto"/>
                                <w:bottom w:val="none" w:sz="0" w:space="0" w:color="auto"/>
                                <w:right w:val="none" w:sz="0" w:space="0" w:color="auto"/>
                              </w:divBdr>
                              <w:divsChild>
                                <w:div w:id="1963883959">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webSettings>
</file>

<file path=word/_rels/document.xml.rels><?xml version="1.0" encoding="UTF-8" standalone="yes"?>
<Relationships xmlns="http://schemas.openxmlformats.org/package/2006/relationships"><Relationship Id="rId13" Type="http://schemas.openxmlformats.org/officeDocument/2006/relationships/image" Target="media/image4.jpg"/><Relationship Id="rId18" Type="http://schemas.openxmlformats.org/officeDocument/2006/relationships/image" Target="media/image9.jpg"/><Relationship Id="rId26" Type="http://schemas.openxmlformats.org/officeDocument/2006/relationships/image" Target="media/image16.jpg"/><Relationship Id="rId39" Type="http://schemas.openxmlformats.org/officeDocument/2006/relationships/image" Target="media/image29.png"/><Relationship Id="rId21" Type="http://schemas.openxmlformats.org/officeDocument/2006/relationships/image" Target="media/image11.png"/><Relationship Id="rId34" Type="http://schemas.openxmlformats.org/officeDocument/2006/relationships/image" Target="media/image24.jpg"/><Relationship Id="rId42" Type="http://schemas.openxmlformats.org/officeDocument/2006/relationships/image" Target="media/image32.jpg"/><Relationship Id="rId47" Type="http://schemas.openxmlformats.org/officeDocument/2006/relationships/image" Target="media/image37.png"/><Relationship Id="rId50" Type="http://schemas.openxmlformats.org/officeDocument/2006/relationships/image" Target="media/image40.jpg"/><Relationship Id="rId7" Type="http://schemas.openxmlformats.org/officeDocument/2006/relationships/webSettings" Target="webSettings.xml"/><Relationship Id="rId2" Type="http://schemas.openxmlformats.org/officeDocument/2006/relationships/customXml" Target="../customXml/item2.xml"/><Relationship Id="rId16" Type="http://schemas.openxmlformats.org/officeDocument/2006/relationships/image" Target="media/image7.png"/><Relationship Id="rId29" Type="http://schemas.openxmlformats.org/officeDocument/2006/relationships/image" Target="media/image19.jpg"/><Relationship Id="rId11" Type="http://schemas.openxmlformats.org/officeDocument/2006/relationships/image" Target="media/image2.jpg"/><Relationship Id="rId24" Type="http://schemas.openxmlformats.org/officeDocument/2006/relationships/image" Target="media/image14.jpg"/><Relationship Id="rId32" Type="http://schemas.openxmlformats.org/officeDocument/2006/relationships/image" Target="media/image22.jpg"/><Relationship Id="rId37" Type="http://schemas.openxmlformats.org/officeDocument/2006/relationships/image" Target="media/image27.jpg"/><Relationship Id="rId40" Type="http://schemas.openxmlformats.org/officeDocument/2006/relationships/image" Target="media/image30.jpg"/><Relationship Id="rId45" Type="http://schemas.openxmlformats.org/officeDocument/2006/relationships/image" Target="media/image35.jpg"/><Relationship Id="rId53"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image" Target="media/image1.jpg"/><Relationship Id="rId19" Type="http://schemas.openxmlformats.org/officeDocument/2006/relationships/image" Target="media/image10.jpg"/><Relationship Id="rId31" Type="http://schemas.openxmlformats.org/officeDocument/2006/relationships/image" Target="media/image21.jpg"/><Relationship Id="rId44" Type="http://schemas.openxmlformats.org/officeDocument/2006/relationships/image" Target="media/image34.jpg"/><Relationship Id="rId52" Type="http://schemas.openxmlformats.org/officeDocument/2006/relationships/image" Target="media/image42.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5.jpeg"/><Relationship Id="rId22" Type="http://schemas.openxmlformats.org/officeDocument/2006/relationships/image" Target="media/image12.jpg"/><Relationship Id="rId27" Type="http://schemas.openxmlformats.org/officeDocument/2006/relationships/image" Target="media/image17.jpg"/><Relationship Id="rId30" Type="http://schemas.openxmlformats.org/officeDocument/2006/relationships/image" Target="media/image20.jpg"/><Relationship Id="rId35" Type="http://schemas.openxmlformats.org/officeDocument/2006/relationships/image" Target="media/image25.png"/><Relationship Id="rId43" Type="http://schemas.openxmlformats.org/officeDocument/2006/relationships/image" Target="media/image33.jpg"/><Relationship Id="rId48" Type="http://schemas.openxmlformats.org/officeDocument/2006/relationships/image" Target="media/image38.jpg"/><Relationship Id="rId8" Type="http://schemas.openxmlformats.org/officeDocument/2006/relationships/footnotes" Target="footnotes.xml"/><Relationship Id="rId51" Type="http://schemas.openxmlformats.org/officeDocument/2006/relationships/image" Target="media/image41.png"/><Relationship Id="rId3" Type="http://schemas.openxmlformats.org/officeDocument/2006/relationships/customXml" Target="../customXml/item3.xml"/><Relationship Id="rId12" Type="http://schemas.openxmlformats.org/officeDocument/2006/relationships/image" Target="media/image3.jpg"/><Relationship Id="rId17" Type="http://schemas.openxmlformats.org/officeDocument/2006/relationships/image" Target="media/image8.jpeg"/><Relationship Id="rId25" Type="http://schemas.openxmlformats.org/officeDocument/2006/relationships/image" Target="media/image15.jpg"/><Relationship Id="rId33" Type="http://schemas.openxmlformats.org/officeDocument/2006/relationships/image" Target="media/image23.jpg"/><Relationship Id="rId38" Type="http://schemas.openxmlformats.org/officeDocument/2006/relationships/image" Target="media/image28.png"/><Relationship Id="rId46" Type="http://schemas.openxmlformats.org/officeDocument/2006/relationships/image" Target="media/image36.png"/><Relationship Id="rId20" Type="http://schemas.openxmlformats.org/officeDocument/2006/relationships/header" Target="header1.xml"/><Relationship Id="rId41" Type="http://schemas.openxmlformats.org/officeDocument/2006/relationships/image" Target="media/image31.jpg"/><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5" Type="http://schemas.openxmlformats.org/officeDocument/2006/relationships/image" Target="media/image6.jpg"/><Relationship Id="rId23" Type="http://schemas.openxmlformats.org/officeDocument/2006/relationships/image" Target="media/image13.jpg"/><Relationship Id="rId28" Type="http://schemas.openxmlformats.org/officeDocument/2006/relationships/image" Target="media/image18.jpg"/><Relationship Id="rId36" Type="http://schemas.openxmlformats.org/officeDocument/2006/relationships/image" Target="media/image26.jpg"/><Relationship Id="rId49" Type="http://schemas.openxmlformats.org/officeDocument/2006/relationships/image" Target="media/image39.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F0678E1D75DD9489A06974E86EAD776" ma:contentTypeVersion="16" ma:contentTypeDescription="Create a new document." ma:contentTypeScope="" ma:versionID="015b87add35a219bc07d7b985a72d56a">
  <xsd:schema xmlns:xsd="http://www.w3.org/2001/XMLSchema" xmlns:xs="http://www.w3.org/2001/XMLSchema" xmlns:p="http://schemas.microsoft.com/office/2006/metadata/properties" xmlns:ns2="d0e4b5b6-5509-4c76-bf1d-2a496b20a109" xmlns:ns3="d318d016-a0a7-46b5-a347-93576654e345" targetNamespace="http://schemas.microsoft.com/office/2006/metadata/properties" ma:root="true" ma:fieldsID="10ab73349c70d52bbe7a01ff442b5ca2" ns2:_="" ns3:_="">
    <xsd:import namespace="d0e4b5b6-5509-4c76-bf1d-2a496b20a109"/>
    <xsd:import namespace="d318d016-a0a7-46b5-a347-93576654e345"/>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Location"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0e4b5b6-5509-4c76-bf1d-2a496b20a10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fa0c477a-f09e-4137-8c49-77869fdcca9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318d016-a0a7-46b5-a347-93576654e345"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b28ff629-4394-4f26-a769-b304bfc4dcd9}" ma:internalName="TaxCatchAll" ma:showField="CatchAllData" ma:web="d318d016-a0a7-46b5-a347-93576654e34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d318d016-a0a7-46b5-a347-93576654e345" xsi:nil="true"/>
    <lcf76f155ced4ddcb4097134ff3c332f xmlns="d0e4b5b6-5509-4c76-bf1d-2a496b20a109">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9074A9B-0C97-4E87-A8A9-19DBB00EA41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0e4b5b6-5509-4c76-bf1d-2a496b20a109"/>
    <ds:schemaRef ds:uri="d318d016-a0a7-46b5-a347-93576654e34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B8F3E51-3787-489F-B041-CF52E443B548}">
  <ds:schemaRefs>
    <ds:schemaRef ds:uri="http://schemas.microsoft.com/office/2006/metadata/properties"/>
    <ds:schemaRef ds:uri="http://schemas.microsoft.com/office/infopath/2007/PartnerControls"/>
    <ds:schemaRef ds:uri="d318d016-a0a7-46b5-a347-93576654e345"/>
    <ds:schemaRef ds:uri="d0e4b5b6-5509-4c76-bf1d-2a496b20a109"/>
  </ds:schemaRefs>
</ds:datastoreItem>
</file>

<file path=customXml/itemProps3.xml><?xml version="1.0" encoding="utf-8"?>
<ds:datastoreItem xmlns:ds="http://schemas.openxmlformats.org/officeDocument/2006/customXml" ds:itemID="{765FD2AE-600C-494D-83C6-F89B345A315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26</Pages>
  <Words>5821</Words>
  <Characters>33180</Characters>
  <Application>Microsoft Office Word</Application>
  <DocSecurity>0</DocSecurity>
  <Lines>276</Lines>
  <Paragraphs>77</Paragraphs>
  <ScaleCrop>false</ScaleCrop>
  <Company/>
  <LinksUpToDate>false</LinksUpToDate>
  <CharactersWithSpaces>38924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Murray,Rosemary B</cp:lastModifiedBy>
  <cp:revision>136</cp:revision>
  <dcterms:created xsi:type="dcterms:W3CDTF">2024-12-16T21:14:00Z</dcterms:created>
  <dcterms:modified xsi:type="dcterms:W3CDTF">2024-12-20T15:12:00Z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0x010100DF0678E1D75DD9489A06974E86EAD776</vt:lpwstr>
  </property>
  <property fmtid="{D5CDD505-2E9C-101B-9397-08002B2CF9AE}" pid="3" name="MediaServiceImageTags">
    <vt:lpwstr/>
  </property>
</Properties>
</file>