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12BD" w:rsidRPr="007A3913" w:rsidRDefault="00CD12BD" w:rsidP="00634F20">
      <w:pPr>
        <w:spacing w:after="60"/>
        <w:rPr>
          <w:sz w:val="18"/>
        </w:rPr>
      </w:pPr>
      <w:r w:rsidRPr="00FF21CC">
        <w:rPr>
          <w:b/>
        </w:rPr>
        <w:t xml:space="preserve">Evidence </w:t>
      </w:r>
      <w:r w:rsidR="004D0A43" w:rsidRPr="00FF21CC">
        <w:rPr>
          <w:b/>
        </w:rPr>
        <w:t xml:space="preserve">that </w:t>
      </w:r>
      <w:r w:rsidRPr="00FF21CC">
        <w:rPr>
          <w:b/>
        </w:rPr>
        <w:t xml:space="preserve">cabbage palms </w:t>
      </w:r>
      <w:r w:rsidR="00A05D45" w:rsidRPr="00FF21CC">
        <w:rPr>
          <w:b/>
        </w:rPr>
        <w:t>are invading</w:t>
      </w:r>
      <w:r w:rsidRPr="00FF21CC">
        <w:rPr>
          <w:b/>
        </w:rPr>
        <w:t xml:space="preserve"> Blocks A and B of NATL’s upland pine ecosystem</w:t>
      </w:r>
      <w:r w:rsidR="007A3913">
        <w:br/>
      </w:r>
      <w:r w:rsidR="007A3913" w:rsidRPr="007A3913">
        <w:rPr>
          <w:sz w:val="18"/>
        </w:rPr>
        <w:t xml:space="preserve">Tom Walker, </w:t>
      </w:r>
      <w:r w:rsidR="00FF21CC">
        <w:rPr>
          <w:sz w:val="18"/>
        </w:rPr>
        <w:t>2</w:t>
      </w:r>
      <w:r w:rsidR="00776D30">
        <w:rPr>
          <w:sz w:val="18"/>
        </w:rPr>
        <w:t>7</w:t>
      </w:r>
      <w:r w:rsidR="004823BE">
        <w:rPr>
          <w:sz w:val="18"/>
        </w:rPr>
        <w:t xml:space="preserve"> Oct</w:t>
      </w:r>
      <w:r w:rsidR="007A3913" w:rsidRPr="007A3913">
        <w:rPr>
          <w:sz w:val="18"/>
        </w:rPr>
        <w:t xml:space="preserve"> 2014</w:t>
      </w:r>
    </w:p>
    <w:p w:rsidR="00CD12BD" w:rsidRDefault="00E72F37" w:rsidP="00E72F37">
      <w:pPr>
        <w:pStyle w:val="ListParagraph"/>
        <w:numPr>
          <w:ilvl w:val="0"/>
          <w:numId w:val="2"/>
        </w:numPr>
        <w:ind w:left="360"/>
      </w:pPr>
      <w:r>
        <w:t>When restoration o</w:t>
      </w:r>
      <w:r w:rsidR="00CD12BD">
        <w:t xml:space="preserve">n these two blocks started, </w:t>
      </w:r>
      <w:r>
        <w:t>no one noticed</w:t>
      </w:r>
      <w:r w:rsidR="00CB75F7">
        <w:t xml:space="preserve"> that</w:t>
      </w:r>
      <w:r>
        <w:t xml:space="preserve"> </w:t>
      </w:r>
      <w:proofErr w:type="spellStart"/>
      <w:r w:rsidRPr="00CB75F7">
        <w:rPr>
          <w:i/>
        </w:rPr>
        <w:t>Sabal</w:t>
      </w:r>
      <w:proofErr w:type="spellEnd"/>
      <w:r w:rsidRPr="00CB75F7">
        <w:rPr>
          <w:i/>
        </w:rPr>
        <w:t xml:space="preserve"> palmetto</w:t>
      </w:r>
      <w:r>
        <w:t xml:space="preserve"> </w:t>
      </w:r>
      <w:r w:rsidR="00CB75F7">
        <w:t>grew there, and some would have thought it noteworthy if they had</w:t>
      </w:r>
      <w:r w:rsidR="00B73344">
        <w:t xml:space="preserve"> seen one</w:t>
      </w:r>
      <w:r w:rsidR="00CB75F7">
        <w:t>.</w:t>
      </w:r>
    </w:p>
    <w:p w:rsidR="00CD12BD" w:rsidRPr="004B56D7" w:rsidRDefault="00776D30" w:rsidP="00E72F37">
      <w:pPr>
        <w:pStyle w:val="ListParagraph"/>
        <w:numPr>
          <w:ilvl w:val="0"/>
          <w:numId w:val="2"/>
        </w:numPr>
        <w:ind w:left="360"/>
        <w:rPr>
          <w:sz w:val="18"/>
          <w:szCs w:val="18"/>
        </w:rPr>
      </w:pPr>
      <w:hyperlink r:id="rId8" w:history="1">
        <w:r w:rsidR="00E72F37" w:rsidRPr="00CB75F7">
          <w:rPr>
            <w:rStyle w:val="Hyperlink"/>
          </w:rPr>
          <w:t xml:space="preserve">Dan Ward’s1999-2003 </w:t>
        </w:r>
        <w:r w:rsidR="00CB75F7" w:rsidRPr="00CB75F7">
          <w:rPr>
            <w:rStyle w:val="Hyperlink"/>
          </w:rPr>
          <w:t>inventory</w:t>
        </w:r>
      </w:hyperlink>
      <w:r w:rsidR="00CB75F7">
        <w:t xml:space="preserve"> of vascular plants </w:t>
      </w:r>
      <w:r w:rsidR="00E72F37">
        <w:t xml:space="preserve">of NATL, </w:t>
      </w:r>
      <w:r w:rsidR="00B73344">
        <w:t xml:space="preserve">did not record them in upland pine.  Instead </w:t>
      </w:r>
      <w:r w:rsidR="00E72F37">
        <w:t>he reported, “</w:t>
      </w:r>
      <w:proofErr w:type="spellStart"/>
      <w:r w:rsidR="00E72F37" w:rsidRPr="00E72F37">
        <w:rPr>
          <w:color w:val="000000"/>
          <w:shd w:val="clear" w:color="auto" w:fill="FFFFFF"/>
        </w:rPr>
        <w:t>Sabal</w:t>
      </w:r>
      <w:proofErr w:type="spellEnd"/>
      <w:r w:rsidR="00E72F37" w:rsidRPr="00E72F37">
        <w:rPr>
          <w:color w:val="000000"/>
          <w:shd w:val="clear" w:color="auto" w:fill="FFFFFF"/>
        </w:rPr>
        <w:t xml:space="preserve"> palmetto, Cabbage Palm; Infrequent; hammock, wetlands (E9, F7, K12).</w:t>
      </w:r>
      <w:r w:rsidR="00CB75F7">
        <w:rPr>
          <w:color w:val="000000"/>
          <w:shd w:val="clear" w:color="auto" w:fill="FFFFFF"/>
        </w:rPr>
        <w:t>”</w:t>
      </w:r>
      <w:r w:rsidR="00336C23">
        <w:rPr>
          <w:color w:val="000000"/>
          <w:shd w:val="clear" w:color="auto" w:fill="FFFFFF"/>
        </w:rPr>
        <w:br/>
      </w:r>
      <w:r w:rsidR="00E72F37" w:rsidRPr="004B56D7">
        <w:rPr>
          <w:color w:val="000000"/>
          <w:sz w:val="18"/>
          <w:szCs w:val="18"/>
          <w:shd w:val="clear" w:color="auto" w:fill="FFFFFF"/>
        </w:rPr>
        <w:t>Two of the</w:t>
      </w:r>
      <w:r w:rsidR="00336C23">
        <w:rPr>
          <w:color w:val="000000"/>
          <w:sz w:val="18"/>
          <w:szCs w:val="18"/>
          <w:shd w:val="clear" w:color="auto" w:fill="FFFFFF"/>
        </w:rPr>
        <w:t xml:space="preserve"> three</w:t>
      </w:r>
      <w:r w:rsidR="00E72F37" w:rsidRPr="004B56D7">
        <w:rPr>
          <w:color w:val="000000"/>
          <w:sz w:val="18"/>
          <w:szCs w:val="18"/>
          <w:shd w:val="clear" w:color="auto" w:fill="FFFFFF"/>
        </w:rPr>
        <w:t xml:space="preserve"> </w:t>
      </w:r>
      <w:r w:rsidR="00FD1628" w:rsidRPr="004B56D7">
        <w:rPr>
          <w:color w:val="000000"/>
          <w:sz w:val="18"/>
          <w:szCs w:val="18"/>
          <w:shd w:val="clear" w:color="auto" w:fill="FFFFFF"/>
        </w:rPr>
        <w:t xml:space="preserve">NATL </w:t>
      </w:r>
      <w:r w:rsidR="00E72F37" w:rsidRPr="004B56D7">
        <w:rPr>
          <w:color w:val="000000"/>
          <w:sz w:val="18"/>
          <w:szCs w:val="18"/>
          <w:shd w:val="clear" w:color="auto" w:fill="FFFFFF"/>
        </w:rPr>
        <w:t xml:space="preserve">gridblocks </w:t>
      </w:r>
      <w:r w:rsidR="00336C23">
        <w:rPr>
          <w:color w:val="000000"/>
          <w:sz w:val="18"/>
          <w:szCs w:val="18"/>
          <w:shd w:val="clear" w:color="auto" w:fill="FFFFFF"/>
        </w:rPr>
        <w:t xml:space="preserve">that Ward indicated </w:t>
      </w:r>
      <w:r w:rsidR="00E72F37" w:rsidRPr="004B56D7">
        <w:rPr>
          <w:color w:val="000000"/>
          <w:sz w:val="18"/>
          <w:szCs w:val="18"/>
          <w:shd w:val="clear" w:color="auto" w:fill="FFFFFF"/>
        </w:rPr>
        <w:t xml:space="preserve">are hammock and the other </w:t>
      </w:r>
      <w:r w:rsidR="00FD1628" w:rsidRPr="004B56D7">
        <w:rPr>
          <w:color w:val="000000"/>
          <w:sz w:val="18"/>
          <w:szCs w:val="18"/>
          <w:shd w:val="clear" w:color="auto" w:fill="FFFFFF"/>
        </w:rPr>
        <w:t>incl</w:t>
      </w:r>
      <w:r w:rsidR="009E2F60">
        <w:rPr>
          <w:color w:val="000000"/>
          <w:sz w:val="18"/>
          <w:szCs w:val="18"/>
          <w:shd w:val="clear" w:color="auto" w:fill="FFFFFF"/>
        </w:rPr>
        <w:t>udes part of the Sinkhole Pond.</w:t>
      </w:r>
    </w:p>
    <w:p w:rsidR="00FD1628" w:rsidRPr="00336C23" w:rsidRDefault="00FD1628" w:rsidP="00FD1628">
      <w:pPr>
        <w:pStyle w:val="ListParagraph"/>
        <w:numPr>
          <w:ilvl w:val="0"/>
          <w:numId w:val="2"/>
        </w:numPr>
        <w:ind w:left="360"/>
      </w:pPr>
      <w:r w:rsidRPr="00336C23">
        <w:rPr>
          <w:color w:val="000000"/>
          <w:shd w:val="clear" w:color="auto" w:fill="FFFFFF"/>
        </w:rPr>
        <w:t xml:space="preserve"> </w:t>
      </w:r>
      <w:r w:rsidR="004B56D7" w:rsidRPr="00336C23">
        <w:rPr>
          <w:color w:val="000000"/>
          <w:shd w:val="clear" w:color="auto" w:fill="FFFFFF"/>
        </w:rPr>
        <w:t xml:space="preserve">In 1997, </w:t>
      </w:r>
      <w:r w:rsidR="004D2EA2">
        <w:rPr>
          <w:color w:val="000000"/>
          <w:shd w:val="clear" w:color="auto" w:fill="FFFFFF"/>
        </w:rPr>
        <w:t>in</w:t>
      </w:r>
      <w:r w:rsidR="004B56D7" w:rsidRPr="00336C23">
        <w:rPr>
          <w:color w:val="000000"/>
          <w:shd w:val="clear" w:color="auto" w:fill="FFFFFF"/>
        </w:rPr>
        <w:t xml:space="preserve"> the first </w:t>
      </w:r>
      <w:hyperlink r:id="rId9" w:history="1">
        <w:r w:rsidR="004B56D7" w:rsidRPr="00336C23">
          <w:rPr>
            <w:rStyle w:val="Hyperlink"/>
            <w:shd w:val="clear" w:color="auto" w:fill="FFFFFF"/>
          </w:rPr>
          <w:t>grid-based photographic record of NATL</w:t>
        </w:r>
      </w:hyperlink>
      <w:r w:rsidR="000E1DE8" w:rsidRPr="000E1DE8">
        <w:rPr>
          <w:rStyle w:val="Hyperlink"/>
          <w:u w:val="none"/>
          <w:shd w:val="clear" w:color="auto" w:fill="FFFFFF"/>
        </w:rPr>
        <w:t>,</w:t>
      </w:r>
      <w:r w:rsidR="004B56D7" w:rsidRPr="00336C23">
        <w:rPr>
          <w:color w:val="000000"/>
          <w:shd w:val="clear" w:color="auto" w:fill="FFFFFF"/>
        </w:rPr>
        <w:t xml:space="preserve"> 39 photos </w:t>
      </w:r>
      <w:r w:rsidR="000E1DE8">
        <w:rPr>
          <w:color w:val="000000"/>
          <w:shd w:val="clear" w:color="auto" w:fill="FFFFFF"/>
        </w:rPr>
        <w:t xml:space="preserve">had </w:t>
      </w:r>
      <w:r w:rsidR="004B56D7" w:rsidRPr="00336C23">
        <w:rPr>
          <w:color w:val="000000"/>
          <w:shd w:val="clear" w:color="auto" w:fill="FFFFFF"/>
        </w:rPr>
        <w:t>field</w:t>
      </w:r>
      <w:r w:rsidR="000E1DE8">
        <w:rPr>
          <w:color w:val="000000"/>
          <w:shd w:val="clear" w:color="auto" w:fill="FFFFFF"/>
        </w:rPr>
        <w:t>s</w:t>
      </w:r>
      <w:r w:rsidR="004B56D7" w:rsidRPr="00336C23">
        <w:rPr>
          <w:color w:val="000000"/>
          <w:shd w:val="clear" w:color="auto" w:fill="FFFFFF"/>
        </w:rPr>
        <w:t xml:space="preserve"> of view </w:t>
      </w:r>
      <w:r w:rsidR="000E1DE8">
        <w:rPr>
          <w:color w:val="000000"/>
          <w:shd w:val="clear" w:color="auto" w:fill="FFFFFF"/>
        </w:rPr>
        <w:t xml:space="preserve">that were </w:t>
      </w:r>
      <w:r w:rsidR="004B56D7" w:rsidRPr="00336C23">
        <w:rPr>
          <w:color w:val="000000"/>
          <w:shd w:val="clear" w:color="auto" w:fill="FFFFFF"/>
        </w:rPr>
        <w:t>entirely or partly</w:t>
      </w:r>
      <w:r w:rsidR="00B73344" w:rsidRPr="00336C23">
        <w:rPr>
          <w:color w:val="000000"/>
          <w:shd w:val="clear" w:color="auto" w:fill="FFFFFF"/>
        </w:rPr>
        <w:t xml:space="preserve"> </w:t>
      </w:r>
      <w:r w:rsidR="004B56D7" w:rsidRPr="00336C23">
        <w:rPr>
          <w:color w:val="000000"/>
          <w:shd w:val="clear" w:color="auto" w:fill="FFFFFF"/>
        </w:rPr>
        <w:t>in UP Block A or B</w:t>
      </w:r>
      <w:r w:rsidR="000E1DE8">
        <w:rPr>
          <w:color w:val="000000"/>
          <w:shd w:val="clear" w:color="auto" w:fill="FFFFFF"/>
        </w:rPr>
        <w:t>.  I</w:t>
      </w:r>
      <w:r w:rsidR="000E1DE8" w:rsidRPr="00336C23">
        <w:rPr>
          <w:color w:val="000000"/>
          <w:shd w:val="clear" w:color="auto" w:fill="FFFFFF"/>
        </w:rPr>
        <w:t>n only two of the</w:t>
      </w:r>
      <w:r w:rsidR="000E1DE8">
        <w:rPr>
          <w:color w:val="000000"/>
          <w:shd w:val="clear" w:color="auto" w:fill="FFFFFF"/>
        </w:rPr>
        <w:t>se</w:t>
      </w:r>
      <w:r w:rsidR="004B56D7" w:rsidRPr="00336C23">
        <w:rPr>
          <w:color w:val="000000"/>
          <w:shd w:val="clear" w:color="auto" w:fill="FFFFFF"/>
        </w:rPr>
        <w:t xml:space="preserve"> </w:t>
      </w:r>
      <w:proofErr w:type="gramStart"/>
      <w:r w:rsidR="004B56D7" w:rsidRPr="00336C23">
        <w:rPr>
          <w:color w:val="000000"/>
          <w:shd w:val="clear" w:color="auto" w:fill="FFFFFF"/>
        </w:rPr>
        <w:t>w</w:t>
      </w:r>
      <w:r w:rsidR="000E1DE8">
        <w:rPr>
          <w:color w:val="000000"/>
          <w:shd w:val="clear" w:color="auto" w:fill="FFFFFF"/>
        </w:rPr>
        <w:t>as</w:t>
      </w:r>
      <w:proofErr w:type="gramEnd"/>
      <w:r w:rsidR="004B56D7" w:rsidRPr="00336C23">
        <w:rPr>
          <w:color w:val="000000"/>
          <w:shd w:val="clear" w:color="auto" w:fill="FFFFFF"/>
        </w:rPr>
        <w:t xml:space="preserve"> </w:t>
      </w:r>
      <w:r w:rsidR="000E1DE8">
        <w:rPr>
          <w:color w:val="000000"/>
          <w:shd w:val="clear" w:color="auto" w:fill="FFFFFF"/>
        </w:rPr>
        <w:t xml:space="preserve">a </w:t>
      </w:r>
      <w:r w:rsidR="004B56D7" w:rsidRPr="00336C23">
        <w:rPr>
          <w:color w:val="000000"/>
          <w:shd w:val="clear" w:color="auto" w:fill="FFFFFF"/>
        </w:rPr>
        <w:t>cabbage palm detected</w:t>
      </w:r>
      <w:r w:rsidR="000E1DE8">
        <w:rPr>
          <w:color w:val="000000"/>
          <w:shd w:val="clear" w:color="auto" w:fill="FFFFFF"/>
        </w:rPr>
        <w:t xml:space="preserve"> and</w:t>
      </w:r>
      <w:r w:rsidR="004B56D7" w:rsidRPr="00336C23">
        <w:rPr>
          <w:color w:val="000000"/>
          <w:shd w:val="clear" w:color="auto" w:fill="FFFFFF"/>
        </w:rPr>
        <w:t xml:space="preserve"> </w:t>
      </w:r>
      <w:r w:rsidR="000E1DE8">
        <w:rPr>
          <w:color w:val="000000"/>
          <w:shd w:val="clear" w:color="auto" w:fill="FFFFFF"/>
        </w:rPr>
        <w:t>b</w:t>
      </w:r>
      <w:r w:rsidR="004B56D7" w:rsidRPr="00336C23">
        <w:rPr>
          <w:color w:val="000000"/>
          <w:shd w:val="clear" w:color="auto" w:fill="FFFFFF"/>
        </w:rPr>
        <w:t xml:space="preserve">oth of these </w:t>
      </w:r>
      <w:r w:rsidR="000E1DE8">
        <w:rPr>
          <w:color w:val="000000"/>
          <w:shd w:val="clear" w:color="auto" w:fill="FFFFFF"/>
        </w:rPr>
        <w:t xml:space="preserve">had a </w:t>
      </w:r>
      <w:r w:rsidR="004B56D7" w:rsidRPr="00336C23">
        <w:rPr>
          <w:color w:val="000000"/>
          <w:shd w:val="clear" w:color="auto" w:fill="FFFFFF"/>
        </w:rPr>
        <w:t xml:space="preserve">maximum foliage height </w:t>
      </w:r>
      <w:r w:rsidR="000E1DE8">
        <w:rPr>
          <w:color w:val="000000"/>
          <w:shd w:val="clear" w:color="auto" w:fill="FFFFFF"/>
        </w:rPr>
        <w:t>of</w:t>
      </w:r>
      <w:r w:rsidR="000E1DE8" w:rsidRPr="00336C23">
        <w:rPr>
          <w:color w:val="000000"/>
          <w:shd w:val="clear" w:color="auto" w:fill="FFFFFF"/>
        </w:rPr>
        <w:t xml:space="preserve"> no more than 1m</w:t>
      </w:r>
      <w:r w:rsidR="000E1DE8">
        <w:rPr>
          <w:color w:val="000000"/>
          <w:shd w:val="clear" w:color="auto" w:fill="FFFFFF"/>
        </w:rPr>
        <w:t xml:space="preserve">.  In fact, </w:t>
      </w:r>
      <w:r w:rsidR="004B56D7" w:rsidRPr="00336C23">
        <w:rPr>
          <w:color w:val="000000"/>
          <w:shd w:val="clear" w:color="auto" w:fill="FFFFFF"/>
        </w:rPr>
        <w:t xml:space="preserve">one of these </w:t>
      </w:r>
      <w:r w:rsidR="004D2EA2">
        <w:rPr>
          <w:color w:val="000000"/>
          <w:shd w:val="clear" w:color="auto" w:fill="FFFFFF"/>
        </w:rPr>
        <w:t xml:space="preserve">had </w:t>
      </w:r>
      <w:r w:rsidR="000E1DE8">
        <w:rPr>
          <w:color w:val="000000"/>
          <w:shd w:val="clear" w:color="auto" w:fill="FFFFFF"/>
        </w:rPr>
        <w:t>escaped</w:t>
      </w:r>
      <w:r w:rsidR="004B56D7" w:rsidRPr="00336C23">
        <w:rPr>
          <w:color w:val="000000"/>
          <w:shd w:val="clear" w:color="auto" w:fill="FFFFFF"/>
        </w:rPr>
        <w:t xml:space="preserve"> detect</w:t>
      </w:r>
      <w:r w:rsidR="000E1DE8">
        <w:rPr>
          <w:color w:val="000000"/>
          <w:shd w:val="clear" w:color="auto" w:fill="FFFFFF"/>
        </w:rPr>
        <w:t>ion</w:t>
      </w:r>
      <w:r w:rsidR="004B56D7" w:rsidRPr="00336C23">
        <w:rPr>
          <w:color w:val="000000"/>
          <w:shd w:val="clear" w:color="auto" w:fill="FFFFFF"/>
        </w:rPr>
        <w:t xml:space="preserve"> until a taller version was detected in the 2007 </w:t>
      </w:r>
      <w:r w:rsidR="000E1DE8">
        <w:rPr>
          <w:color w:val="000000"/>
          <w:shd w:val="clear" w:color="auto" w:fill="FFFFFF"/>
        </w:rPr>
        <w:t xml:space="preserve">photographic </w:t>
      </w:r>
      <w:r w:rsidR="004B56D7" w:rsidRPr="00336C23">
        <w:rPr>
          <w:color w:val="000000"/>
          <w:shd w:val="clear" w:color="auto" w:fill="FFFFFF"/>
        </w:rPr>
        <w:t xml:space="preserve">record.  Both </w:t>
      </w:r>
      <w:r w:rsidR="004D2EA2">
        <w:rPr>
          <w:color w:val="000000"/>
          <w:shd w:val="clear" w:color="auto" w:fill="FFFFFF"/>
        </w:rPr>
        <w:t xml:space="preserve">that were in 1997 photos </w:t>
      </w:r>
      <w:r w:rsidR="004B56D7" w:rsidRPr="00336C23">
        <w:rPr>
          <w:color w:val="000000"/>
          <w:shd w:val="clear" w:color="auto" w:fill="FFFFFF"/>
        </w:rPr>
        <w:t xml:space="preserve">were along the DPI fence and outside the area that </w:t>
      </w:r>
      <w:r w:rsidR="00C67D91">
        <w:rPr>
          <w:color w:val="000000"/>
          <w:shd w:val="clear" w:color="auto" w:fill="FFFFFF"/>
        </w:rPr>
        <w:t xml:space="preserve">has been regularly subject </w:t>
      </w:r>
      <w:proofErr w:type="gramStart"/>
      <w:r w:rsidR="00C67D91">
        <w:rPr>
          <w:color w:val="000000"/>
          <w:shd w:val="clear" w:color="auto" w:fill="FFFFFF"/>
        </w:rPr>
        <w:t xml:space="preserve">to </w:t>
      </w:r>
      <w:r w:rsidR="00336C23" w:rsidRPr="00336C23">
        <w:rPr>
          <w:color w:val="000000"/>
          <w:shd w:val="clear" w:color="auto" w:fill="FFFFFF"/>
        </w:rPr>
        <w:t xml:space="preserve"> controlled</w:t>
      </w:r>
      <w:proofErr w:type="gramEnd"/>
      <w:r w:rsidR="00336C23" w:rsidRPr="00336C23">
        <w:rPr>
          <w:color w:val="000000"/>
          <w:shd w:val="clear" w:color="auto" w:fill="FFFFFF"/>
        </w:rPr>
        <w:t xml:space="preserve"> burn</w:t>
      </w:r>
      <w:r w:rsidR="00C67D91">
        <w:rPr>
          <w:color w:val="000000"/>
          <w:shd w:val="clear" w:color="auto" w:fill="FFFFFF"/>
        </w:rPr>
        <w:t>s since 1996</w:t>
      </w:r>
      <w:r w:rsidR="00336C23" w:rsidRPr="00336C23">
        <w:rPr>
          <w:color w:val="000000"/>
          <w:shd w:val="clear" w:color="auto" w:fill="FFFFFF"/>
        </w:rPr>
        <w:t xml:space="preserve"> (i.e., they were west</w:t>
      </w:r>
      <w:r w:rsidR="004B56D7" w:rsidRPr="00336C23">
        <w:rPr>
          <w:color w:val="000000"/>
          <w:shd w:val="clear" w:color="auto" w:fill="FFFFFF"/>
        </w:rPr>
        <w:t xml:space="preserve"> of the DPI Trail</w:t>
      </w:r>
      <w:r w:rsidR="00336C23" w:rsidRPr="00336C23">
        <w:rPr>
          <w:color w:val="000000"/>
          <w:shd w:val="clear" w:color="auto" w:fill="FFFFFF"/>
        </w:rPr>
        <w:t xml:space="preserve">). </w:t>
      </w:r>
      <w:r w:rsidR="00336C23">
        <w:rPr>
          <w:color w:val="000000"/>
          <w:shd w:val="clear" w:color="auto" w:fill="FFFFFF"/>
        </w:rPr>
        <w:br/>
      </w:r>
      <w:r w:rsidR="000E1DE8">
        <w:rPr>
          <w:color w:val="000000"/>
          <w:sz w:val="18"/>
          <w:shd w:val="clear" w:color="auto" w:fill="FFFFFF"/>
        </w:rPr>
        <w:t>In 19 of th</w:t>
      </w:r>
      <w:r w:rsidR="00336C23" w:rsidRPr="00336C23">
        <w:rPr>
          <w:color w:val="000000"/>
          <w:sz w:val="18"/>
          <w:shd w:val="clear" w:color="auto" w:fill="FFFFFF"/>
        </w:rPr>
        <w:t>e 39 photos, the field of view was entirely within UP Block A or B; in 18 it was 50</w:t>
      </w:r>
      <w:r w:rsidR="009E2F60">
        <w:rPr>
          <w:color w:val="000000"/>
          <w:sz w:val="18"/>
          <w:shd w:val="clear" w:color="auto" w:fill="FFFFFF"/>
        </w:rPr>
        <w:t>% within, and in 2 it was &lt;50%.</w:t>
      </w:r>
    </w:p>
    <w:p w:rsidR="004D0A43" w:rsidRDefault="00336C23" w:rsidP="004D0A43">
      <w:pPr>
        <w:pStyle w:val="ListParagraph"/>
        <w:numPr>
          <w:ilvl w:val="0"/>
          <w:numId w:val="2"/>
        </w:numPr>
        <w:ind w:left="360"/>
      </w:pPr>
      <w:r w:rsidRPr="004D0A43">
        <w:rPr>
          <w:color w:val="000000"/>
          <w:shd w:val="clear" w:color="auto" w:fill="FFFFFF"/>
        </w:rPr>
        <w:t>In</w:t>
      </w:r>
      <w:r w:rsidR="004D0A43">
        <w:rPr>
          <w:color w:val="000000"/>
          <w:shd w:val="clear" w:color="auto" w:fill="FFFFFF"/>
        </w:rPr>
        <w:t xml:space="preserve"> </w:t>
      </w:r>
      <w:r w:rsidR="004D0A43" w:rsidRPr="004D0A43">
        <w:rPr>
          <w:color w:val="000000"/>
          <w:shd w:val="clear" w:color="auto" w:fill="FFFFFF"/>
        </w:rPr>
        <w:t>200</w:t>
      </w:r>
      <w:r w:rsidR="004D0A43">
        <w:rPr>
          <w:color w:val="000000"/>
          <w:shd w:val="clear" w:color="auto" w:fill="FFFFFF"/>
        </w:rPr>
        <w:t xml:space="preserve">7, </w:t>
      </w:r>
      <w:r w:rsidR="00C321FD">
        <w:rPr>
          <w:color w:val="000000"/>
          <w:shd w:val="clear" w:color="auto" w:fill="FFFFFF"/>
        </w:rPr>
        <w:t>a</w:t>
      </w:r>
      <w:r w:rsidR="004D0A43">
        <w:rPr>
          <w:color w:val="000000"/>
          <w:shd w:val="clear" w:color="auto" w:fill="FFFFFF"/>
        </w:rPr>
        <w:t xml:space="preserve"> second</w:t>
      </w:r>
      <w:r w:rsidR="004D0A43" w:rsidRPr="00336C23">
        <w:rPr>
          <w:color w:val="000000"/>
          <w:shd w:val="clear" w:color="auto" w:fill="FFFFFF"/>
        </w:rPr>
        <w:t xml:space="preserve"> </w:t>
      </w:r>
      <w:hyperlink r:id="rId10" w:history="1">
        <w:r w:rsidR="004D0A43" w:rsidRPr="00336C23">
          <w:rPr>
            <w:rStyle w:val="Hyperlink"/>
            <w:shd w:val="clear" w:color="auto" w:fill="FFFFFF"/>
          </w:rPr>
          <w:t>grid-based photographic record of NATL</w:t>
        </w:r>
      </w:hyperlink>
      <w:r w:rsidR="004D0A43" w:rsidRPr="00336C23">
        <w:rPr>
          <w:color w:val="000000"/>
          <w:shd w:val="clear" w:color="auto" w:fill="FFFFFF"/>
        </w:rPr>
        <w:t xml:space="preserve"> was made</w:t>
      </w:r>
      <w:r w:rsidR="00C321FD">
        <w:rPr>
          <w:color w:val="000000"/>
          <w:shd w:val="clear" w:color="auto" w:fill="FFFFFF"/>
        </w:rPr>
        <w:t xml:space="preserve">.  Inspection of the </w:t>
      </w:r>
      <w:r w:rsidR="00B8282B">
        <w:rPr>
          <w:color w:val="000000"/>
          <w:shd w:val="clear" w:color="auto" w:fill="FFFFFF"/>
        </w:rPr>
        <w:t xml:space="preserve">39 </w:t>
      </w:r>
      <w:r w:rsidR="004D0A43">
        <w:rPr>
          <w:color w:val="000000"/>
          <w:shd w:val="clear" w:color="auto" w:fill="FFFFFF"/>
        </w:rPr>
        <w:t xml:space="preserve">photos </w:t>
      </w:r>
      <w:r w:rsidR="00C321FD">
        <w:rPr>
          <w:color w:val="000000"/>
          <w:shd w:val="clear" w:color="auto" w:fill="FFFFFF"/>
        </w:rPr>
        <w:t xml:space="preserve">that </w:t>
      </w:r>
      <w:r w:rsidR="00246457">
        <w:rPr>
          <w:color w:val="000000"/>
          <w:shd w:val="clear" w:color="auto" w:fill="FFFFFF"/>
        </w:rPr>
        <w:t>correspond</w:t>
      </w:r>
      <w:r w:rsidR="00C321FD">
        <w:rPr>
          <w:color w:val="000000"/>
          <w:shd w:val="clear" w:color="auto" w:fill="FFFFFF"/>
        </w:rPr>
        <w:t>ed</w:t>
      </w:r>
      <w:r w:rsidR="00246457">
        <w:rPr>
          <w:color w:val="000000"/>
          <w:shd w:val="clear" w:color="auto" w:fill="FFFFFF"/>
        </w:rPr>
        <w:t xml:space="preserve"> to the 39 photos described above</w:t>
      </w:r>
      <w:r w:rsidR="00C321FD">
        <w:rPr>
          <w:color w:val="000000"/>
          <w:shd w:val="clear" w:color="auto" w:fill="FFFFFF"/>
        </w:rPr>
        <w:t xml:space="preserve"> </w:t>
      </w:r>
      <w:r w:rsidR="004D2EA2">
        <w:rPr>
          <w:color w:val="000000"/>
          <w:shd w:val="clear" w:color="auto" w:fill="FFFFFF"/>
        </w:rPr>
        <w:t xml:space="preserve">in “3.” </w:t>
      </w:r>
      <w:r w:rsidR="00C321FD">
        <w:rPr>
          <w:color w:val="000000"/>
          <w:shd w:val="clear" w:color="auto" w:fill="FFFFFF"/>
        </w:rPr>
        <w:t>revealed five with cabbage palms</w:t>
      </w:r>
      <w:r w:rsidR="00B8282B">
        <w:rPr>
          <w:color w:val="000000"/>
          <w:shd w:val="clear" w:color="auto" w:fill="FFFFFF"/>
        </w:rPr>
        <w:t xml:space="preserve">: </w:t>
      </w:r>
      <w:r w:rsidR="00C321FD">
        <w:rPr>
          <w:color w:val="000000"/>
          <w:shd w:val="clear" w:color="auto" w:fill="FFFFFF"/>
        </w:rPr>
        <w:t xml:space="preserve">the two that had a palm before, and three </w:t>
      </w:r>
      <w:r w:rsidR="00B8282B">
        <w:rPr>
          <w:color w:val="000000"/>
          <w:shd w:val="clear" w:color="auto" w:fill="FFFFFF"/>
        </w:rPr>
        <w:t>others.</w:t>
      </w:r>
    </w:p>
    <w:p w:rsidR="00336C23" w:rsidRDefault="00246457" w:rsidP="00B054D3">
      <w:pPr>
        <w:pStyle w:val="ListParagraph"/>
        <w:numPr>
          <w:ilvl w:val="0"/>
          <w:numId w:val="2"/>
        </w:numPr>
        <w:ind w:left="360"/>
      </w:pPr>
      <w:r>
        <w:t xml:space="preserve">The two palms first photographed in 1997 were photographed again in 2014.  </w:t>
      </w:r>
      <w:r w:rsidR="00B8282B">
        <w:t>Fig. 1 and 2 show t</w:t>
      </w:r>
      <w:r>
        <w:t xml:space="preserve">he </w:t>
      </w:r>
      <w:r w:rsidR="005840DF">
        <w:t>1999, 2007, and 2014</w:t>
      </w:r>
      <w:r>
        <w:t xml:space="preserve"> photographs of each palm</w:t>
      </w:r>
      <w:r w:rsidR="00B8282B">
        <w:t>.  These</w:t>
      </w:r>
      <w:r>
        <w:t xml:space="preserve"> are </w:t>
      </w:r>
      <w:r w:rsidR="00B8282B">
        <w:t>also</w:t>
      </w:r>
      <w:r w:rsidR="00B054D3">
        <w:t xml:space="preserve"> </w:t>
      </w:r>
      <w:r>
        <w:t xml:space="preserve">online </w:t>
      </w:r>
      <w:r w:rsidR="00B054D3">
        <w:t xml:space="preserve">(larger and in color) </w:t>
      </w:r>
      <w:r>
        <w:t xml:space="preserve">at </w:t>
      </w:r>
      <w:hyperlink r:id="rId11" w:history="1">
        <w:r w:rsidR="00B054D3" w:rsidRPr="000D6D6C">
          <w:rPr>
            <w:rStyle w:val="Hyperlink"/>
          </w:rPr>
          <w:t>http://natl.ifas.ufl.edu/photogallery/D5n.htm</w:t>
        </w:r>
      </w:hyperlink>
      <w:r w:rsidR="00B054D3">
        <w:t xml:space="preserve"> and </w:t>
      </w:r>
      <w:hyperlink r:id="rId12" w:history="1">
        <w:r w:rsidR="00B054D3" w:rsidRPr="000D6D6C">
          <w:rPr>
            <w:rStyle w:val="Hyperlink"/>
          </w:rPr>
          <w:t>http://natl.ifas.ufl.edu/photogallery/D7n.htm</w:t>
        </w:r>
      </w:hyperlink>
      <w:r w:rsidR="00B054D3">
        <w:t xml:space="preserve">. </w:t>
      </w:r>
      <w:r w:rsidR="00B054D3">
        <w:br/>
      </w:r>
      <w:r w:rsidR="00B60FDC" w:rsidRPr="005009AD">
        <w:rPr>
          <w:sz w:val="18"/>
        </w:rPr>
        <w:t xml:space="preserve">The palms along the fence </w:t>
      </w:r>
      <w:r w:rsidR="00C67D91">
        <w:rPr>
          <w:sz w:val="18"/>
        </w:rPr>
        <w:t>likely</w:t>
      </w:r>
      <w:r w:rsidR="00B60FDC" w:rsidRPr="005009AD">
        <w:rPr>
          <w:sz w:val="18"/>
        </w:rPr>
        <w:t xml:space="preserve"> owe their presence to</w:t>
      </w:r>
      <w:r w:rsidR="00B054D3" w:rsidRPr="005009AD">
        <w:rPr>
          <w:sz w:val="18"/>
        </w:rPr>
        <w:t xml:space="preserve"> </w:t>
      </w:r>
      <w:r w:rsidR="00B60FDC" w:rsidRPr="005009AD">
        <w:rPr>
          <w:sz w:val="18"/>
        </w:rPr>
        <w:t xml:space="preserve">birds </w:t>
      </w:r>
      <w:r w:rsidR="00B8282B">
        <w:rPr>
          <w:sz w:val="18"/>
        </w:rPr>
        <w:t xml:space="preserve">that had recently eaten palm fruit </w:t>
      </w:r>
      <w:r w:rsidR="00B60FDC" w:rsidRPr="005009AD">
        <w:rPr>
          <w:sz w:val="18"/>
        </w:rPr>
        <w:t xml:space="preserve">perching </w:t>
      </w:r>
      <w:r w:rsidR="00C67D91">
        <w:rPr>
          <w:sz w:val="18"/>
        </w:rPr>
        <w:t>on the fence and releasing the seeds with their droppings</w:t>
      </w:r>
      <w:r w:rsidR="00B60FDC" w:rsidRPr="005009AD">
        <w:rPr>
          <w:sz w:val="18"/>
        </w:rPr>
        <w:t>.  Compared to those growing on the frequently burned east side of the DPI trail, the</w:t>
      </w:r>
      <w:r w:rsidR="00B8282B">
        <w:rPr>
          <w:sz w:val="18"/>
        </w:rPr>
        <w:t xml:space="preserve"> seedlings</w:t>
      </w:r>
      <w:r w:rsidR="00B60FDC" w:rsidRPr="005009AD">
        <w:rPr>
          <w:sz w:val="18"/>
        </w:rPr>
        <w:t xml:space="preserve"> </w:t>
      </w:r>
      <w:r w:rsidR="005840DF">
        <w:rPr>
          <w:sz w:val="18"/>
        </w:rPr>
        <w:t xml:space="preserve">along the fence </w:t>
      </w:r>
      <w:r w:rsidR="00B60FDC" w:rsidRPr="005009AD">
        <w:rPr>
          <w:sz w:val="18"/>
        </w:rPr>
        <w:t xml:space="preserve">might </w:t>
      </w:r>
      <w:r w:rsidR="004D2EA2">
        <w:rPr>
          <w:sz w:val="18"/>
        </w:rPr>
        <w:t>have grown faster ,</w:t>
      </w:r>
      <w:r w:rsidR="00B60FDC" w:rsidRPr="005009AD">
        <w:rPr>
          <w:sz w:val="18"/>
        </w:rPr>
        <w:t>because of something DP</w:t>
      </w:r>
      <w:r w:rsidR="004D2EA2">
        <w:rPr>
          <w:sz w:val="18"/>
        </w:rPr>
        <w:t xml:space="preserve">I did on their side of the fence, or slower, </w:t>
      </w:r>
      <w:r w:rsidR="00B60FDC" w:rsidRPr="005009AD">
        <w:rPr>
          <w:sz w:val="18"/>
        </w:rPr>
        <w:t>because of being shaded by the dense growth along the fence</w:t>
      </w:r>
      <w:r w:rsidR="004D2EA2">
        <w:rPr>
          <w:sz w:val="18"/>
        </w:rPr>
        <w:t>.</w:t>
      </w:r>
    </w:p>
    <w:p w:rsidR="00B054D3" w:rsidRDefault="00967350" w:rsidP="00B054D3">
      <w:pPr>
        <w:pStyle w:val="ListParagraph"/>
        <w:numPr>
          <w:ilvl w:val="0"/>
          <w:numId w:val="2"/>
        </w:numPr>
        <w:ind w:left="360"/>
      </w:pPr>
      <w:r w:rsidRPr="005840DF">
        <w:t>On 22</w:t>
      </w:r>
      <w:r w:rsidR="00B60FDC" w:rsidRPr="005840DF">
        <w:t xml:space="preserve"> April 2014, </w:t>
      </w:r>
      <w:r w:rsidR="00A26BA0" w:rsidRPr="005840DF">
        <w:t>following a 9</w:t>
      </w:r>
      <w:r w:rsidR="00B60FDC" w:rsidRPr="005840DF">
        <w:t xml:space="preserve"> April burn</w:t>
      </w:r>
      <w:r w:rsidR="005840DF" w:rsidRPr="005840DF">
        <w:t xml:space="preserve"> of the two blocks</w:t>
      </w:r>
      <w:r w:rsidR="00B60FDC" w:rsidRPr="005840DF">
        <w:t>, cabbage palm individuals were easy to detect</w:t>
      </w:r>
      <w:r w:rsidR="005840DF" w:rsidRPr="005840DF">
        <w:t>.  Those detected were assigned to one of three development stages</w:t>
      </w:r>
      <w:r w:rsidR="00A26BA0" w:rsidRPr="005840DF">
        <w:t xml:space="preserve"> and </w:t>
      </w:r>
      <w:r w:rsidR="005840DF" w:rsidRPr="005840DF">
        <w:t xml:space="preserve">their positions </w:t>
      </w:r>
      <w:r w:rsidR="005009AD" w:rsidRPr="005840DF">
        <w:t xml:space="preserve">mapped (Fig </w:t>
      </w:r>
      <w:r w:rsidRPr="005840DF">
        <w:t>3</w:t>
      </w:r>
      <w:r w:rsidR="005009AD" w:rsidRPr="005840DF">
        <w:t>.)  The three categories</w:t>
      </w:r>
      <w:r w:rsidR="009D780C">
        <w:t xml:space="preserve"> of development were termed</w:t>
      </w:r>
      <w:r w:rsidR="005009AD" w:rsidRPr="005840DF">
        <w:t xml:space="preserve"> </w:t>
      </w:r>
      <w:r w:rsidR="005009AD" w:rsidRPr="009D780C">
        <w:rPr>
          <w:i/>
        </w:rPr>
        <w:t>small immature</w:t>
      </w:r>
      <w:r w:rsidR="005009AD" w:rsidRPr="005840DF">
        <w:t xml:space="preserve">, </w:t>
      </w:r>
      <w:r w:rsidR="005009AD" w:rsidRPr="007A3913">
        <w:rPr>
          <w:i/>
        </w:rPr>
        <w:t>large immature</w:t>
      </w:r>
      <w:r w:rsidR="005009AD" w:rsidRPr="005840DF">
        <w:t xml:space="preserve">, and </w:t>
      </w:r>
      <w:r w:rsidR="005009AD" w:rsidRPr="007A3913">
        <w:rPr>
          <w:i/>
        </w:rPr>
        <w:t>mature</w:t>
      </w:r>
      <w:r w:rsidR="00A26BA0" w:rsidRPr="007A3913">
        <w:rPr>
          <w:i/>
        </w:rPr>
        <w:t xml:space="preserve"> </w:t>
      </w:r>
      <w:r w:rsidR="00A26BA0" w:rsidRPr="005840DF">
        <w:t>(those with a</w:t>
      </w:r>
      <w:r w:rsidR="00C67D91">
        <w:t xml:space="preserve">n aboveground </w:t>
      </w:r>
      <w:r w:rsidR="005009AD" w:rsidRPr="005840DF">
        <w:t>trunk</w:t>
      </w:r>
      <w:r w:rsidR="00A26BA0" w:rsidRPr="005840DF">
        <w:t>)</w:t>
      </w:r>
      <w:r w:rsidR="005009AD" w:rsidRPr="005840DF">
        <w:t>.  Th</w:t>
      </w:r>
      <w:r w:rsidR="007A3913">
        <w:t>ose</w:t>
      </w:r>
      <w:r w:rsidR="005009AD" w:rsidRPr="005840DF">
        <w:t xml:space="preserve"> </w:t>
      </w:r>
      <w:r w:rsidR="00A26BA0" w:rsidRPr="005840DF">
        <w:t xml:space="preserve">without a trunk were </w:t>
      </w:r>
      <w:r w:rsidR="005009AD" w:rsidRPr="005840DF">
        <w:t xml:space="preserve">assigned to the “small” and “large” categories in an approximate ratio of 2:1 (see table at lower right in Fig. </w:t>
      </w:r>
      <w:r w:rsidRPr="005840DF">
        <w:t>3</w:t>
      </w:r>
      <w:r w:rsidR="005009AD" w:rsidRPr="005840DF">
        <w:t>).</w:t>
      </w:r>
      <w:r w:rsidR="005009AD" w:rsidRPr="005840DF">
        <w:br/>
      </w:r>
      <w:r w:rsidR="005009AD" w:rsidRPr="007A3913">
        <w:rPr>
          <w:sz w:val="18"/>
        </w:rPr>
        <w:t>Subsequent to this census, one of the “large immature”</w:t>
      </w:r>
      <w:r w:rsidR="0033378E" w:rsidRPr="007A3913">
        <w:rPr>
          <w:sz w:val="18"/>
        </w:rPr>
        <w:t xml:space="preserve"> palms was observed to </w:t>
      </w:r>
      <w:r w:rsidR="009E2F60">
        <w:rPr>
          <w:sz w:val="18"/>
        </w:rPr>
        <w:t xml:space="preserve">have borne fruit </w:t>
      </w:r>
      <w:r w:rsidR="007A3913" w:rsidRPr="007A3913">
        <w:rPr>
          <w:sz w:val="18"/>
        </w:rPr>
        <w:t xml:space="preserve">though it </w:t>
      </w:r>
      <w:r w:rsidR="009E2F60">
        <w:rPr>
          <w:sz w:val="18"/>
        </w:rPr>
        <w:t>had no trunk</w:t>
      </w:r>
      <w:r w:rsidR="0033378E" w:rsidRPr="007A3913">
        <w:rPr>
          <w:sz w:val="18"/>
        </w:rPr>
        <w:t xml:space="preserve">.  </w:t>
      </w:r>
      <w:r w:rsidR="007A3913" w:rsidRPr="007A3913">
        <w:rPr>
          <w:sz w:val="18"/>
        </w:rPr>
        <w:t>This palm</w:t>
      </w:r>
      <w:r w:rsidR="00C67D91">
        <w:rPr>
          <w:sz w:val="18"/>
        </w:rPr>
        <w:t xml:space="preserve"> i</w:t>
      </w:r>
      <w:r w:rsidR="0033378E" w:rsidRPr="007A3913">
        <w:rPr>
          <w:sz w:val="18"/>
        </w:rPr>
        <w:t>s immediately east of gridpoint D3 and may be responsible for the many s</w:t>
      </w:r>
      <w:r w:rsidR="009E2F60">
        <w:rPr>
          <w:sz w:val="18"/>
        </w:rPr>
        <w:t xml:space="preserve">mall </w:t>
      </w:r>
      <w:proofErr w:type="spellStart"/>
      <w:r w:rsidR="009E2F60">
        <w:rPr>
          <w:sz w:val="18"/>
        </w:rPr>
        <w:t>immatures</w:t>
      </w:r>
      <w:proofErr w:type="spellEnd"/>
      <w:r w:rsidR="009E2F60">
        <w:rPr>
          <w:sz w:val="18"/>
        </w:rPr>
        <w:t xml:space="preserve"> in its vicinity.</w:t>
      </w:r>
    </w:p>
    <w:p w:rsidR="00F378DE" w:rsidRDefault="00A26BA0" w:rsidP="00B054D3">
      <w:pPr>
        <w:pStyle w:val="ListParagraph"/>
        <w:numPr>
          <w:ilvl w:val="0"/>
          <w:numId w:val="2"/>
        </w:numPr>
        <w:ind w:left="360"/>
      </w:pPr>
      <w:r>
        <w:t>On 28 April 2014, as a test of the ease with which immature palms could be eliminated</w:t>
      </w:r>
      <w:r w:rsidR="00B72105">
        <w:t>,</w:t>
      </w:r>
      <w:r>
        <w:t xml:space="preserve"> </w:t>
      </w:r>
      <w:r w:rsidR="00814DF1">
        <w:t xml:space="preserve">Ethan Carter and </w:t>
      </w:r>
      <w:r w:rsidR="00F378DE">
        <w:t>I</w:t>
      </w:r>
      <w:r w:rsidR="00814DF1">
        <w:t xml:space="preserve"> found </w:t>
      </w:r>
      <w:r w:rsidR="00F378DE">
        <w:t xml:space="preserve">and pulled or herbicided </w:t>
      </w:r>
      <w:r w:rsidR="00814DF1">
        <w:t>64 palms growing</w:t>
      </w:r>
      <w:r>
        <w:t xml:space="preserve"> north of gridline 3 and west of the line equidistant between gridlines D and E (see Fig. 3)</w:t>
      </w:r>
      <w:r w:rsidR="00814DF1">
        <w:t>.</w:t>
      </w:r>
      <w:r>
        <w:t xml:space="preserve"> </w:t>
      </w:r>
      <w:r w:rsidR="00F378DE">
        <w:t xml:space="preserve"> </w:t>
      </w:r>
      <w:r w:rsidR="00814DF1">
        <w:t xml:space="preserve">Most individuals were very small and hard to detect, but </w:t>
      </w:r>
      <w:r w:rsidR="00F378DE">
        <w:t>we</w:t>
      </w:r>
      <w:r w:rsidR="00814DF1">
        <w:t xml:space="preserve"> were surprised </w:t>
      </w:r>
      <w:r w:rsidR="00F378DE">
        <w:t xml:space="preserve">to find that </w:t>
      </w:r>
      <w:r w:rsidR="00814DF1">
        <w:t xml:space="preserve">I </w:t>
      </w:r>
      <w:r w:rsidR="00F378DE">
        <w:t xml:space="preserve">had </w:t>
      </w:r>
      <w:r w:rsidR="00814DF1">
        <w:t>mapped</w:t>
      </w:r>
      <w:r w:rsidR="00F378DE">
        <w:t xml:space="preserve"> only </w:t>
      </w:r>
      <w:r w:rsidR="00B72105">
        <w:t xml:space="preserve">14 </w:t>
      </w:r>
      <w:proofErr w:type="spellStart"/>
      <w:r w:rsidR="00F378DE">
        <w:t>immatures</w:t>
      </w:r>
      <w:proofErr w:type="spellEnd"/>
      <w:r w:rsidR="00F378DE">
        <w:t xml:space="preserve"> in this area</w:t>
      </w:r>
      <w:r w:rsidR="00B72105">
        <w:t xml:space="preserve"> (10 small and 4 large)</w:t>
      </w:r>
      <w:r w:rsidR="00F378DE">
        <w:t>.  All that we found and pulled</w:t>
      </w:r>
      <w:r w:rsidR="00B72105">
        <w:t xml:space="preserve"> </w:t>
      </w:r>
      <w:r w:rsidR="00F378DE">
        <w:t xml:space="preserve">or sprayed were showing green and </w:t>
      </w:r>
      <w:r w:rsidR="00965AED">
        <w:t>seem</w:t>
      </w:r>
      <w:r w:rsidR="00F378DE">
        <w:t xml:space="preserve"> likely to have survived the fire.</w:t>
      </w:r>
      <w:r w:rsidR="00F378DE">
        <w:br/>
      </w:r>
      <w:r w:rsidR="00F378DE" w:rsidRPr="00965AED">
        <w:rPr>
          <w:sz w:val="18"/>
        </w:rPr>
        <w:t xml:space="preserve">When the mortality was checked two weeks later only two </w:t>
      </w:r>
      <w:r w:rsidR="00600A0E" w:rsidRPr="00965AED">
        <w:rPr>
          <w:sz w:val="18"/>
        </w:rPr>
        <w:t xml:space="preserve">small </w:t>
      </w:r>
      <w:r w:rsidR="00965AED">
        <w:rPr>
          <w:sz w:val="18"/>
        </w:rPr>
        <w:t xml:space="preserve">individuals </w:t>
      </w:r>
      <w:r w:rsidR="00F378DE" w:rsidRPr="00965AED">
        <w:rPr>
          <w:sz w:val="18"/>
        </w:rPr>
        <w:t>were found alive</w:t>
      </w:r>
      <w:r w:rsidR="00600A0E" w:rsidRPr="00965AED">
        <w:rPr>
          <w:sz w:val="18"/>
        </w:rPr>
        <w:t>.  On</w:t>
      </w:r>
      <w:r w:rsidR="00F378DE" w:rsidRPr="00965AED">
        <w:rPr>
          <w:sz w:val="18"/>
        </w:rPr>
        <w:t xml:space="preserve"> the basis of the </w:t>
      </w:r>
      <w:r w:rsidR="00600A0E" w:rsidRPr="00965AED">
        <w:rPr>
          <w:sz w:val="18"/>
        </w:rPr>
        <w:t>a</w:t>
      </w:r>
      <w:r w:rsidR="00965AED">
        <w:rPr>
          <w:sz w:val="18"/>
        </w:rPr>
        <w:t xml:space="preserve">ssumed </w:t>
      </w:r>
      <w:r w:rsidR="00F378DE" w:rsidRPr="00965AED">
        <w:rPr>
          <w:sz w:val="18"/>
        </w:rPr>
        <w:t xml:space="preserve">mortality </w:t>
      </w:r>
      <w:r w:rsidR="00965AED">
        <w:rPr>
          <w:sz w:val="18"/>
        </w:rPr>
        <w:t xml:space="preserve">of the </w:t>
      </w:r>
      <w:r w:rsidR="00F378DE" w:rsidRPr="00965AED">
        <w:rPr>
          <w:sz w:val="18"/>
        </w:rPr>
        <w:t xml:space="preserve">58 other small </w:t>
      </w:r>
      <w:proofErr w:type="spellStart"/>
      <w:r w:rsidR="007A3913">
        <w:rPr>
          <w:sz w:val="18"/>
        </w:rPr>
        <w:t>immatures</w:t>
      </w:r>
      <w:proofErr w:type="spellEnd"/>
      <w:r w:rsidR="00965AED">
        <w:rPr>
          <w:sz w:val="18"/>
        </w:rPr>
        <w:t xml:space="preserve"> (only these two were found alive)</w:t>
      </w:r>
      <w:r w:rsidR="00F378DE" w:rsidRPr="00965AED">
        <w:rPr>
          <w:sz w:val="18"/>
        </w:rPr>
        <w:t xml:space="preserve">, these </w:t>
      </w:r>
      <w:r w:rsidR="007A3913">
        <w:rPr>
          <w:sz w:val="18"/>
        </w:rPr>
        <w:t xml:space="preserve">two may </w:t>
      </w:r>
      <w:r w:rsidR="00D20F9D">
        <w:rPr>
          <w:sz w:val="18"/>
        </w:rPr>
        <w:t xml:space="preserve">have been missed during </w:t>
      </w:r>
      <w:proofErr w:type="spellStart"/>
      <w:r w:rsidR="00D20F9D">
        <w:rPr>
          <w:sz w:val="18"/>
        </w:rPr>
        <w:t>herbiciding</w:t>
      </w:r>
      <w:proofErr w:type="spellEnd"/>
      <w:r w:rsidR="00D20F9D">
        <w:rPr>
          <w:sz w:val="18"/>
        </w:rPr>
        <w:t xml:space="preserve"> rather than being immune to it</w:t>
      </w:r>
      <w:r w:rsidR="00965AED">
        <w:rPr>
          <w:sz w:val="18"/>
        </w:rPr>
        <w:t>.</w:t>
      </w:r>
    </w:p>
    <w:p w:rsidR="007A5E8F" w:rsidRDefault="00420CE1" w:rsidP="00600A0E">
      <w:pPr>
        <w:pStyle w:val="ListParagraph"/>
        <w:numPr>
          <w:ilvl w:val="0"/>
          <w:numId w:val="2"/>
        </w:numPr>
        <w:ind w:left="360"/>
        <w:rPr>
          <w:sz w:val="18"/>
        </w:rPr>
      </w:pPr>
      <w:r>
        <w:t xml:space="preserve">Those who </w:t>
      </w:r>
      <w:r w:rsidR="00596C20">
        <w:t xml:space="preserve">wonder if </w:t>
      </w:r>
      <w:r>
        <w:t xml:space="preserve">frequent burning </w:t>
      </w:r>
      <w:r w:rsidR="00596C20">
        <w:t>will</w:t>
      </w:r>
      <w:r>
        <w:t xml:space="preserve"> control the cabbage palms in Blocks A and B should consider that these blocks were burned in 12 of the 19 years since 1995 (see Table 1).  Those wanting to know how cabbage palm seedlings survive in frequently burned </w:t>
      </w:r>
      <w:r w:rsidR="00596C20">
        <w:t xml:space="preserve">pineland should read the 1998 paper by </w:t>
      </w:r>
      <w:r w:rsidR="00D20F9D">
        <w:t xml:space="preserve">UF’s </w:t>
      </w:r>
      <w:r w:rsidR="00596C20">
        <w:t xml:space="preserve">Kelly McPherson and </w:t>
      </w:r>
      <w:proofErr w:type="spellStart"/>
      <w:r w:rsidR="00596C20">
        <w:t>Kimberlyn</w:t>
      </w:r>
      <w:proofErr w:type="spellEnd"/>
      <w:r w:rsidR="00596C20">
        <w:t xml:space="preserve"> Williams entitled “Fire resistance of cabbage palms (</w:t>
      </w:r>
      <w:proofErr w:type="spellStart"/>
      <w:r w:rsidR="00596C20" w:rsidRPr="00D20F9D">
        <w:rPr>
          <w:i/>
        </w:rPr>
        <w:t>Sabal</w:t>
      </w:r>
      <w:proofErr w:type="spellEnd"/>
      <w:r w:rsidR="00596C20" w:rsidRPr="00D20F9D">
        <w:rPr>
          <w:i/>
        </w:rPr>
        <w:t xml:space="preserve"> palmetto</w:t>
      </w:r>
      <w:r w:rsidR="00596C20">
        <w:t>) in the southeastern USA” (Forest Ecology and Management 109: 197-207).</w:t>
      </w:r>
      <w:r w:rsidR="00D20F9D">
        <w:t xml:space="preserve"> </w:t>
      </w:r>
      <w:r w:rsidR="00D20F9D">
        <w:br/>
      </w:r>
      <w:r w:rsidR="009E2F60">
        <w:rPr>
          <w:sz w:val="18"/>
        </w:rPr>
        <w:t>Portions</w:t>
      </w:r>
      <w:r w:rsidR="007A5E8F">
        <w:rPr>
          <w:sz w:val="18"/>
        </w:rPr>
        <w:t xml:space="preserve"> t</w:t>
      </w:r>
      <w:r w:rsidR="009E2F60">
        <w:rPr>
          <w:sz w:val="18"/>
        </w:rPr>
        <w:t>o be posted on NATL website.</w:t>
      </w:r>
    </w:p>
    <w:p w:rsidR="007A5E8F" w:rsidRDefault="007A5E8F" w:rsidP="007A5E8F">
      <w:pPr>
        <w:pStyle w:val="ListParagraph"/>
        <w:spacing w:after="240"/>
        <w:ind w:left="-90" w:right="-475"/>
        <w:rPr>
          <w:rFonts w:ascii="Arial" w:hAnsi="Arial" w:cs="Arial"/>
          <w:szCs w:val="26"/>
        </w:rPr>
      </w:pPr>
    </w:p>
    <w:p w:rsidR="00634F20" w:rsidRDefault="00634F20" w:rsidP="007A5E8F">
      <w:pPr>
        <w:pStyle w:val="ListParagraph"/>
        <w:spacing w:after="240"/>
        <w:ind w:left="-90" w:right="-475"/>
        <w:rPr>
          <w:rFonts w:ascii="Arial" w:hAnsi="Arial" w:cs="Arial"/>
          <w:szCs w:val="26"/>
        </w:rPr>
      </w:pPr>
    </w:p>
    <w:p w:rsidR="007A5E8F" w:rsidRDefault="007A5E8F" w:rsidP="007A5E8F">
      <w:pPr>
        <w:pStyle w:val="ListParagraph"/>
        <w:spacing w:after="240"/>
        <w:ind w:left="-90" w:right="-475"/>
        <w:rPr>
          <w:rFonts w:ascii="Arial" w:hAnsi="Arial" w:cs="Arial"/>
          <w:szCs w:val="26"/>
        </w:rPr>
      </w:pPr>
    </w:p>
    <w:p w:rsidR="00C67D91" w:rsidRDefault="00C67D91" w:rsidP="007A5E8F">
      <w:pPr>
        <w:pStyle w:val="ListParagraph"/>
        <w:spacing w:after="240"/>
        <w:ind w:left="-90" w:right="-475"/>
        <w:rPr>
          <w:rFonts w:ascii="Arial" w:hAnsi="Arial" w:cs="Arial"/>
          <w:szCs w:val="26"/>
        </w:rPr>
      </w:pPr>
    </w:p>
    <w:p w:rsidR="007A5E8F" w:rsidRPr="007A5E8F" w:rsidRDefault="007A5E8F" w:rsidP="007A5E8F">
      <w:pPr>
        <w:pStyle w:val="ListParagraph"/>
        <w:spacing w:after="240"/>
        <w:ind w:left="-90" w:right="-475"/>
        <w:rPr>
          <w:rFonts w:ascii="Arial" w:hAnsi="Arial" w:cs="Arial"/>
          <w:szCs w:val="26"/>
        </w:rPr>
      </w:pPr>
      <w:proofErr w:type="gramStart"/>
      <w:r w:rsidRPr="007A5E8F">
        <w:rPr>
          <w:rFonts w:ascii="Arial" w:hAnsi="Arial" w:cs="Arial"/>
          <w:szCs w:val="26"/>
        </w:rPr>
        <w:t>Table 1.</w:t>
      </w:r>
      <w:proofErr w:type="gramEnd"/>
      <w:r w:rsidRPr="007A5E8F">
        <w:rPr>
          <w:rFonts w:ascii="Arial" w:hAnsi="Arial" w:cs="Arial"/>
          <w:szCs w:val="26"/>
        </w:rPr>
        <w:t xml:space="preserve"> Controlled burns of Blocks </w:t>
      </w:r>
      <w:proofErr w:type="gramStart"/>
      <w:r w:rsidRPr="007A5E8F">
        <w:rPr>
          <w:rFonts w:ascii="Arial" w:hAnsi="Arial" w:cs="Arial"/>
          <w:szCs w:val="26"/>
        </w:rPr>
        <w:t>A</w:t>
      </w:r>
      <w:proofErr w:type="gramEnd"/>
      <w:r w:rsidRPr="007A5E8F">
        <w:rPr>
          <w:rFonts w:ascii="Arial" w:hAnsi="Arial" w:cs="Arial"/>
          <w:szCs w:val="26"/>
        </w:rPr>
        <w:t xml:space="preserve"> &amp; B of NATL’s upland pine: 1996-date,</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right w:w="115" w:type="dxa"/>
        </w:tblCellMar>
        <w:tblLook w:val="04A0" w:firstRow="1" w:lastRow="0" w:firstColumn="1" w:lastColumn="0" w:noHBand="0" w:noVBand="1"/>
      </w:tblPr>
      <w:tblGrid>
        <w:gridCol w:w="768"/>
        <w:gridCol w:w="2118"/>
        <w:gridCol w:w="2442"/>
        <w:gridCol w:w="4050"/>
      </w:tblGrid>
      <w:tr w:rsidR="007A5E8F" w:rsidRPr="00454E6B" w:rsidTr="00145F64">
        <w:tc>
          <w:tcPr>
            <w:tcW w:w="0" w:type="auto"/>
          </w:tcPr>
          <w:p w:rsidR="007A5E8F" w:rsidRPr="00454E6B" w:rsidRDefault="007A5E8F" w:rsidP="00145F64">
            <w:pPr>
              <w:spacing w:before="100" w:beforeAutospacing="1" w:after="60"/>
              <w:rPr>
                <w:rFonts w:ascii="Arial" w:hAnsi="Arial" w:cs="Arial"/>
                <w:b/>
                <w:i/>
                <w:szCs w:val="20"/>
              </w:rPr>
            </w:pPr>
            <w:r w:rsidRPr="00454E6B">
              <w:rPr>
                <w:rFonts w:ascii="Arial" w:hAnsi="Arial" w:cs="Arial"/>
                <w:b/>
                <w:i/>
                <w:szCs w:val="20"/>
              </w:rPr>
              <w:t>Burn</w:t>
            </w:r>
            <w:r w:rsidRPr="00454E6B">
              <w:rPr>
                <w:rFonts w:ascii="Arial" w:hAnsi="Arial" w:cs="Arial"/>
                <w:b/>
                <w:i/>
                <w:szCs w:val="20"/>
              </w:rPr>
              <w:br/>
              <w:t>No.</w:t>
            </w:r>
          </w:p>
        </w:tc>
        <w:tc>
          <w:tcPr>
            <w:tcW w:w="0" w:type="auto"/>
          </w:tcPr>
          <w:p w:rsidR="007A5E8F" w:rsidRPr="00454E6B" w:rsidRDefault="007A5E8F" w:rsidP="00145F64">
            <w:pPr>
              <w:spacing w:before="100" w:beforeAutospacing="1" w:after="60"/>
              <w:rPr>
                <w:rFonts w:ascii="Arial" w:hAnsi="Arial" w:cs="Arial"/>
                <w:b/>
                <w:i/>
                <w:szCs w:val="20"/>
              </w:rPr>
            </w:pPr>
            <w:r w:rsidRPr="00454E6B">
              <w:rPr>
                <w:rFonts w:ascii="Arial" w:hAnsi="Arial" w:cs="Arial"/>
                <w:b/>
                <w:i/>
                <w:szCs w:val="20"/>
              </w:rPr>
              <w:t>Date</w:t>
            </w:r>
          </w:p>
        </w:tc>
        <w:tc>
          <w:tcPr>
            <w:tcW w:w="2442" w:type="dxa"/>
          </w:tcPr>
          <w:p w:rsidR="007A5E8F" w:rsidRPr="00454E6B" w:rsidRDefault="007A5E8F" w:rsidP="00145F64">
            <w:pPr>
              <w:spacing w:before="100" w:beforeAutospacing="1" w:after="60"/>
              <w:rPr>
                <w:rFonts w:ascii="Arial" w:hAnsi="Arial" w:cs="Arial"/>
                <w:b/>
                <w:i/>
                <w:szCs w:val="20"/>
              </w:rPr>
            </w:pPr>
            <w:r w:rsidRPr="00454E6B">
              <w:rPr>
                <w:rFonts w:ascii="Arial" w:hAnsi="Arial" w:cs="Arial"/>
                <w:b/>
                <w:i/>
                <w:szCs w:val="20"/>
              </w:rPr>
              <w:t>Burn master</w:t>
            </w:r>
          </w:p>
        </w:tc>
        <w:tc>
          <w:tcPr>
            <w:tcW w:w="4050" w:type="dxa"/>
          </w:tcPr>
          <w:p w:rsidR="007A5E8F" w:rsidRPr="00454E6B" w:rsidRDefault="009E2F60" w:rsidP="00145F64">
            <w:pPr>
              <w:spacing w:before="100" w:beforeAutospacing="1" w:after="60"/>
              <w:rPr>
                <w:rFonts w:ascii="Arial" w:hAnsi="Arial" w:cs="Arial"/>
                <w:b/>
                <w:i/>
                <w:szCs w:val="20"/>
              </w:rPr>
            </w:pPr>
            <w:r>
              <w:rPr>
                <w:rFonts w:ascii="Arial" w:hAnsi="Arial" w:cs="Arial"/>
                <w:b/>
                <w:i/>
                <w:szCs w:val="20"/>
              </w:rPr>
              <w:t>Coverage</w:t>
            </w:r>
            <w:r>
              <w:rPr>
                <w:rFonts w:ascii="Arial" w:hAnsi="Arial" w:cs="Arial"/>
                <w:b/>
                <w:i/>
                <w:szCs w:val="20"/>
              </w:rPr>
              <w:br/>
            </w:r>
            <w:r w:rsidRPr="009E2F60">
              <w:rPr>
                <w:rFonts w:ascii="Arial" w:hAnsi="Arial" w:cs="Arial"/>
                <w:b/>
                <w:sz w:val="18"/>
                <w:szCs w:val="20"/>
              </w:rPr>
              <w:t>[</w:t>
            </w:r>
            <w:r w:rsidR="007A5E8F" w:rsidRPr="009E2F60">
              <w:rPr>
                <w:rFonts w:ascii="Arial" w:hAnsi="Arial" w:cs="Arial"/>
                <w:b/>
                <w:sz w:val="18"/>
                <w:szCs w:val="20"/>
              </w:rPr>
              <w:t>Notes</w:t>
            </w:r>
            <w:r w:rsidRPr="009E2F60">
              <w:rPr>
                <w:rFonts w:ascii="Arial" w:hAnsi="Arial" w:cs="Arial"/>
                <w:b/>
                <w:sz w:val="18"/>
                <w:szCs w:val="20"/>
              </w:rPr>
              <w:t>]</w:t>
            </w:r>
          </w:p>
        </w:tc>
      </w:tr>
      <w:tr w:rsidR="007A5E8F" w:rsidRPr="00454E6B" w:rsidTr="00145F64">
        <w:tc>
          <w:tcPr>
            <w:tcW w:w="0" w:type="auto"/>
          </w:tcPr>
          <w:p w:rsidR="007A5E8F" w:rsidRPr="00454E6B" w:rsidRDefault="007A5E8F" w:rsidP="00145F64">
            <w:pPr>
              <w:spacing w:before="100" w:beforeAutospacing="1" w:after="60"/>
              <w:rPr>
                <w:rFonts w:ascii="Arial" w:hAnsi="Arial" w:cs="Arial"/>
                <w:b/>
                <w:i/>
                <w:szCs w:val="20"/>
              </w:rPr>
            </w:pPr>
            <w:r w:rsidRPr="00454E6B">
              <w:rPr>
                <w:rFonts w:ascii="Arial" w:hAnsi="Arial" w:cs="Arial"/>
                <w:b/>
                <w:i/>
                <w:szCs w:val="20"/>
              </w:rPr>
              <w:t>1</w:t>
            </w:r>
          </w:p>
        </w:tc>
        <w:tc>
          <w:tcPr>
            <w:tcW w:w="0" w:type="auto"/>
          </w:tcPr>
          <w:p w:rsidR="007A5E8F" w:rsidRPr="00454E6B" w:rsidRDefault="007A5E8F" w:rsidP="00145F64">
            <w:pPr>
              <w:spacing w:before="100" w:beforeAutospacing="1" w:after="60"/>
              <w:rPr>
                <w:rFonts w:ascii="Arial" w:hAnsi="Arial" w:cs="Arial"/>
                <w:i/>
                <w:szCs w:val="20"/>
              </w:rPr>
            </w:pPr>
            <w:r w:rsidRPr="00454E6B">
              <w:rPr>
                <w:rFonts w:ascii="Arial" w:hAnsi="Arial" w:cs="Arial"/>
                <w:i/>
                <w:szCs w:val="20"/>
              </w:rPr>
              <w:t>10 Apr 1996</w:t>
            </w:r>
          </w:p>
        </w:tc>
        <w:tc>
          <w:tcPr>
            <w:tcW w:w="2442" w:type="dxa"/>
          </w:tcPr>
          <w:p w:rsidR="007A5E8F" w:rsidRPr="00454E6B" w:rsidRDefault="007A5E8F" w:rsidP="00145F64">
            <w:pPr>
              <w:spacing w:before="100" w:beforeAutospacing="1" w:after="60"/>
              <w:rPr>
                <w:rFonts w:ascii="Arial" w:hAnsi="Arial" w:cs="Arial"/>
                <w:i/>
                <w:szCs w:val="20"/>
              </w:rPr>
            </w:pPr>
            <w:r w:rsidRPr="00454E6B">
              <w:rPr>
                <w:rFonts w:ascii="Arial" w:hAnsi="Arial" w:cs="Arial"/>
                <w:i/>
                <w:szCs w:val="20"/>
              </w:rPr>
              <w:t>Austin Cary crew</w:t>
            </w:r>
          </w:p>
        </w:tc>
        <w:tc>
          <w:tcPr>
            <w:tcW w:w="4050" w:type="dxa"/>
          </w:tcPr>
          <w:p w:rsidR="007A5E8F" w:rsidRPr="00454E6B" w:rsidRDefault="007A5E8F" w:rsidP="00145F64">
            <w:pPr>
              <w:spacing w:before="100" w:beforeAutospacing="1" w:after="60"/>
              <w:rPr>
                <w:rFonts w:ascii="Arial" w:hAnsi="Arial" w:cs="Arial"/>
                <w:i/>
                <w:szCs w:val="20"/>
              </w:rPr>
            </w:pPr>
            <w:r w:rsidRPr="00454E6B">
              <w:rPr>
                <w:rFonts w:ascii="Arial" w:hAnsi="Arial" w:cs="Arial"/>
                <w:i/>
                <w:szCs w:val="20"/>
              </w:rPr>
              <w:t>Good</w:t>
            </w:r>
            <w:r w:rsidR="009E2F60">
              <w:rPr>
                <w:rFonts w:ascii="Arial" w:hAnsi="Arial" w:cs="Arial"/>
                <w:i/>
                <w:szCs w:val="20"/>
              </w:rPr>
              <w:br/>
            </w:r>
            <w:r w:rsidR="009E2F60" w:rsidRPr="009E2F60">
              <w:rPr>
                <w:rFonts w:ascii="Arial" w:hAnsi="Arial" w:cs="Arial"/>
                <w:sz w:val="18"/>
                <w:szCs w:val="20"/>
              </w:rPr>
              <w:t>[</w:t>
            </w:r>
            <w:r w:rsidRPr="009E2F60">
              <w:rPr>
                <w:rFonts w:ascii="Arial" w:hAnsi="Arial" w:cs="Arial"/>
                <w:sz w:val="18"/>
                <w:szCs w:val="20"/>
              </w:rPr>
              <w:t>Burn of B extended into hammock on east</w:t>
            </w:r>
            <w:r w:rsidR="009E2F60" w:rsidRPr="009E2F60">
              <w:rPr>
                <w:rFonts w:ascii="Arial" w:hAnsi="Arial" w:cs="Arial"/>
                <w:sz w:val="18"/>
                <w:szCs w:val="20"/>
              </w:rPr>
              <w:t>]</w:t>
            </w:r>
          </w:p>
        </w:tc>
      </w:tr>
      <w:tr w:rsidR="007A5E8F" w:rsidRPr="00454E6B" w:rsidTr="00145F64">
        <w:tc>
          <w:tcPr>
            <w:tcW w:w="0" w:type="auto"/>
          </w:tcPr>
          <w:p w:rsidR="007A5E8F" w:rsidRPr="00454E6B" w:rsidRDefault="007A5E8F" w:rsidP="00145F64">
            <w:pPr>
              <w:spacing w:before="100" w:beforeAutospacing="1" w:after="60"/>
              <w:rPr>
                <w:rFonts w:ascii="Arial" w:hAnsi="Arial" w:cs="Arial"/>
                <w:b/>
                <w:i/>
                <w:szCs w:val="20"/>
              </w:rPr>
            </w:pPr>
            <w:r w:rsidRPr="00454E6B">
              <w:rPr>
                <w:rFonts w:ascii="Arial" w:hAnsi="Arial" w:cs="Arial"/>
                <w:b/>
                <w:i/>
                <w:szCs w:val="20"/>
              </w:rPr>
              <w:t>2</w:t>
            </w:r>
          </w:p>
        </w:tc>
        <w:tc>
          <w:tcPr>
            <w:tcW w:w="0" w:type="auto"/>
          </w:tcPr>
          <w:p w:rsidR="007A5E8F" w:rsidRPr="00454E6B" w:rsidRDefault="007A5E8F" w:rsidP="00145F64">
            <w:pPr>
              <w:spacing w:before="100" w:beforeAutospacing="1" w:after="60"/>
              <w:rPr>
                <w:rFonts w:ascii="Arial" w:hAnsi="Arial" w:cs="Arial"/>
                <w:i/>
                <w:szCs w:val="20"/>
              </w:rPr>
            </w:pPr>
            <w:r w:rsidRPr="00454E6B">
              <w:rPr>
                <w:rFonts w:ascii="Arial" w:hAnsi="Arial" w:cs="Arial"/>
                <w:i/>
                <w:szCs w:val="20"/>
              </w:rPr>
              <w:t>12 Mar 1998</w:t>
            </w:r>
          </w:p>
        </w:tc>
        <w:tc>
          <w:tcPr>
            <w:tcW w:w="2442" w:type="dxa"/>
          </w:tcPr>
          <w:p w:rsidR="007A5E8F" w:rsidRPr="00454E6B" w:rsidRDefault="007A5E8F" w:rsidP="00145F64">
            <w:pPr>
              <w:spacing w:before="100" w:beforeAutospacing="1" w:after="60"/>
              <w:rPr>
                <w:rFonts w:ascii="Arial" w:hAnsi="Arial" w:cs="Arial"/>
                <w:i/>
                <w:szCs w:val="20"/>
              </w:rPr>
            </w:pPr>
            <w:r w:rsidRPr="00454E6B">
              <w:rPr>
                <w:rFonts w:ascii="Arial" w:hAnsi="Arial" w:cs="Arial"/>
                <w:i/>
                <w:szCs w:val="20"/>
              </w:rPr>
              <w:t>Alan Long</w:t>
            </w:r>
          </w:p>
        </w:tc>
        <w:tc>
          <w:tcPr>
            <w:tcW w:w="4050" w:type="dxa"/>
          </w:tcPr>
          <w:p w:rsidR="007A5E8F" w:rsidRPr="00454E6B" w:rsidRDefault="007A5E8F" w:rsidP="00145F64">
            <w:pPr>
              <w:spacing w:before="100" w:beforeAutospacing="1" w:after="60"/>
              <w:rPr>
                <w:rFonts w:ascii="Arial" w:hAnsi="Arial" w:cs="Arial"/>
                <w:i/>
                <w:szCs w:val="20"/>
              </w:rPr>
            </w:pPr>
            <w:r w:rsidRPr="00454E6B">
              <w:rPr>
                <w:rFonts w:ascii="Arial" w:hAnsi="Arial" w:cs="Arial"/>
                <w:i/>
                <w:szCs w:val="20"/>
              </w:rPr>
              <w:t>“successful”</w:t>
            </w:r>
          </w:p>
        </w:tc>
      </w:tr>
      <w:tr w:rsidR="007A5E8F" w:rsidRPr="00454E6B" w:rsidTr="00145F64">
        <w:tc>
          <w:tcPr>
            <w:tcW w:w="0" w:type="auto"/>
          </w:tcPr>
          <w:p w:rsidR="007A5E8F" w:rsidRPr="00454E6B" w:rsidRDefault="007A5E8F" w:rsidP="00145F64">
            <w:pPr>
              <w:spacing w:before="100" w:beforeAutospacing="1" w:after="60"/>
              <w:rPr>
                <w:rFonts w:ascii="Arial" w:hAnsi="Arial" w:cs="Arial"/>
                <w:b/>
                <w:i/>
                <w:szCs w:val="20"/>
              </w:rPr>
            </w:pPr>
            <w:r w:rsidRPr="00454E6B">
              <w:rPr>
                <w:rFonts w:ascii="Arial" w:hAnsi="Arial" w:cs="Arial"/>
                <w:b/>
                <w:i/>
                <w:szCs w:val="20"/>
              </w:rPr>
              <w:t>3</w:t>
            </w:r>
          </w:p>
        </w:tc>
        <w:tc>
          <w:tcPr>
            <w:tcW w:w="0" w:type="auto"/>
          </w:tcPr>
          <w:p w:rsidR="007A5E8F" w:rsidRPr="00454E6B" w:rsidRDefault="007A5E8F" w:rsidP="00145F64">
            <w:pPr>
              <w:spacing w:before="100" w:beforeAutospacing="1" w:after="60"/>
              <w:rPr>
                <w:rFonts w:ascii="Arial" w:hAnsi="Arial" w:cs="Arial"/>
                <w:i/>
                <w:szCs w:val="20"/>
              </w:rPr>
            </w:pPr>
            <w:r w:rsidRPr="00454E6B">
              <w:rPr>
                <w:rFonts w:ascii="Arial" w:hAnsi="Arial" w:cs="Arial"/>
                <w:i/>
                <w:szCs w:val="20"/>
              </w:rPr>
              <w:t>4 Feb 2000</w:t>
            </w:r>
          </w:p>
        </w:tc>
        <w:tc>
          <w:tcPr>
            <w:tcW w:w="2442" w:type="dxa"/>
          </w:tcPr>
          <w:p w:rsidR="007A5E8F" w:rsidRPr="00454E6B" w:rsidRDefault="007A5E8F" w:rsidP="00145F64">
            <w:pPr>
              <w:spacing w:before="100" w:beforeAutospacing="1" w:after="60"/>
              <w:rPr>
                <w:rFonts w:ascii="Arial" w:hAnsi="Arial" w:cs="Arial"/>
                <w:i/>
                <w:szCs w:val="20"/>
              </w:rPr>
            </w:pPr>
            <w:r w:rsidRPr="00454E6B">
              <w:rPr>
                <w:rFonts w:ascii="Arial" w:hAnsi="Arial" w:cs="Arial"/>
                <w:i/>
                <w:szCs w:val="20"/>
              </w:rPr>
              <w:t>Alan Long</w:t>
            </w:r>
          </w:p>
        </w:tc>
        <w:tc>
          <w:tcPr>
            <w:tcW w:w="4050" w:type="dxa"/>
          </w:tcPr>
          <w:p w:rsidR="007A5E8F" w:rsidRPr="00454E6B" w:rsidRDefault="007A5E8F" w:rsidP="00145F64">
            <w:pPr>
              <w:spacing w:before="100" w:beforeAutospacing="1" w:after="60"/>
              <w:rPr>
                <w:rFonts w:ascii="Arial" w:hAnsi="Arial" w:cs="Arial"/>
                <w:i/>
                <w:szCs w:val="20"/>
              </w:rPr>
            </w:pPr>
            <w:r w:rsidRPr="00454E6B">
              <w:rPr>
                <w:rFonts w:ascii="Arial" w:hAnsi="Arial" w:cs="Arial"/>
                <w:i/>
                <w:szCs w:val="20"/>
              </w:rPr>
              <w:t>“successful”</w:t>
            </w:r>
          </w:p>
        </w:tc>
      </w:tr>
      <w:tr w:rsidR="007A5E8F" w:rsidRPr="00454E6B" w:rsidTr="00145F64">
        <w:tc>
          <w:tcPr>
            <w:tcW w:w="0" w:type="auto"/>
          </w:tcPr>
          <w:p w:rsidR="007A5E8F" w:rsidRPr="00454E6B" w:rsidRDefault="007A5E8F" w:rsidP="00145F64">
            <w:pPr>
              <w:spacing w:before="100" w:beforeAutospacing="1" w:after="60"/>
              <w:rPr>
                <w:rFonts w:ascii="Arial" w:hAnsi="Arial" w:cs="Arial"/>
                <w:b/>
                <w:i/>
                <w:szCs w:val="20"/>
              </w:rPr>
            </w:pPr>
            <w:r w:rsidRPr="00454E6B">
              <w:rPr>
                <w:rFonts w:ascii="Arial" w:hAnsi="Arial" w:cs="Arial"/>
                <w:b/>
                <w:i/>
                <w:szCs w:val="20"/>
              </w:rPr>
              <w:t>4</w:t>
            </w:r>
          </w:p>
        </w:tc>
        <w:tc>
          <w:tcPr>
            <w:tcW w:w="0" w:type="auto"/>
          </w:tcPr>
          <w:p w:rsidR="007A5E8F" w:rsidRPr="00454E6B" w:rsidRDefault="007A5E8F" w:rsidP="00145F64">
            <w:pPr>
              <w:spacing w:before="100" w:beforeAutospacing="1" w:after="60"/>
              <w:rPr>
                <w:rFonts w:ascii="Arial" w:hAnsi="Arial" w:cs="Arial"/>
                <w:i/>
                <w:szCs w:val="20"/>
              </w:rPr>
            </w:pPr>
            <w:r w:rsidRPr="00454E6B">
              <w:rPr>
                <w:rFonts w:ascii="Arial" w:hAnsi="Arial" w:cs="Arial"/>
                <w:i/>
                <w:szCs w:val="20"/>
              </w:rPr>
              <w:t>6 Mar 2002</w:t>
            </w:r>
          </w:p>
        </w:tc>
        <w:tc>
          <w:tcPr>
            <w:tcW w:w="2442" w:type="dxa"/>
          </w:tcPr>
          <w:p w:rsidR="007A5E8F" w:rsidRPr="00454E6B" w:rsidRDefault="007A5E8F" w:rsidP="00145F64">
            <w:pPr>
              <w:spacing w:before="100" w:beforeAutospacing="1" w:after="60"/>
              <w:rPr>
                <w:rFonts w:ascii="Arial" w:hAnsi="Arial" w:cs="Arial"/>
                <w:i/>
                <w:szCs w:val="20"/>
              </w:rPr>
            </w:pPr>
            <w:r w:rsidRPr="00454E6B">
              <w:rPr>
                <w:rFonts w:ascii="Arial" w:hAnsi="Arial" w:cs="Arial"/>
                <w:i/>
                <w:szCs w:val="20"/>
              </w:rPr>
              <w:t>Alan Long</w:t>
            </w:r>
          </w:p>
        </w:tc>
        <w:tc>
          <w:tcPr>
            <w:tcW w:w="4050" w:type="dxa"/>
          </w:tcPr>
          <w:p w:rsidR="007A5E8F" w:rsidRPr="00454E6B" w:rsidRDefault="007A5E8F" w:rsidP="00145F64">
            <w:pPr>
              <w:spacing w:before="100" w:beforeAutospacing="1" w:after="60"/>
              <w:rPr>
                <w:rFonts w:ascii="Arial" w:hAnsi="Arial" w:cs="Arial"/>
                <w:i/>
                <w:szCs w:val="20"/>
              </w:rPr>
            </w:pPr>
            <w:r w:rsidRPr="00454E6B">
              <w:rPr>
                <w:rFonts w:ascii="Arial" w:hAnsi="Arial" w:cs="Arial"/>
                <w:i/>
                <w:szCs w:val="20"/>
              </w:rPr>
              <w:t>“successful”</w:t>
            </w:r>
          </w:p>
        </w:tc>
      </w:tr>
      <w:tr w:rsidR="007A5E8F" w:rsidRPr="00454E6B" w:rsidTr="00145F64">
        <w:tc>
          <w:tcPr>
            <w:tcW w:w="0" w:type="auto"/>
          </w:tcPr>
          <w:p w:rsidR="007A5E8F" w:rsidRPr="00454E6B" w:rsidRDefault="007A5E8F" w:rsidP="00145F64">
            <w:pPr>
              <w:spacing w:before="100" w:beforeAutospacing="1" w:after="60"/>
              <w:rPr>
                <w:rFonts w:ascii="Arial" w:hAnsi="Arial" w:cs="Arial"/>
                <w:b/>
                <w:i/>
                <w:szCs w:val="20"/>
              </w:rPr>
            </w:pPr>
            <w:r w:rsidRPr="00454E6B">
              <w:rPr>
                <w:rFonts w:ascii="Arial" w:hAnsi="Arial" w:cs="Arial"/>
                <w:b/>
                <w:i/>
                <w:szCs w:val="20"/>
              </w:rPr>
              <w:t>5</w:t>
            </w:r>
          </w:p>
        </w:tc>
        <w:tc>
          <w:tcPr>
            <w:tcW w:w="0" w:type="auto"/>
          </w:tcPr>
          <w:p w:rsidR="007A5E8F" w:rsidRPr="00454E6B" w:rsidRDefault="007A5E8F" w:rsidP="00145F64">
            <w:pPr>
              <w:spacing w:before="100" w:beforeAutospacing="1" w:after="60"/>
              <w:rPr>
                <w:rFonts w:ascii="Arial" w:hAnsi="Arial" w:cs="Arial"/>
                <w:i/>
                <w:szCs w:val="20"/>
              </w:rPr>
            </w:pPr>
            <w:r w:rsidRPr="00454E6B">
              <w:rPr>
                <w:rFonts w:ascii="Arial" w:hAnsi="Arial" w:cs="Arial"/>
                <w:i/>
                <w:szCs w:val="20"/>
              </w:rPr>
              <w:t>18 Feb 2004</w:t>
            </w:r>
          </w:p>
        </w:tc>
        <w:tc>
          <w:tcPr>
            <w:tcW w:w="2442" w:type="dxa"/>
          </w:tcPr>
          <w:p w:rsidR="007A5E8F" w:rsidRPr="00454E6B" w:rsidRDefault="007A5E8F" w:rsidP="00145F64">
            <w:pPr>
              <w:spacing w:before="100" w:beforeAutospacing="1" w:after="60"/>
              <w:rPr>
                <w:rFonts w:ascii="Arial" w:hAnsi="Arial" w:cs="Arial"/>
                <w:i/>
                <w:szCs w:val="20"/>
              </w:rPr>
            </w:pPr>
            <w:r w:rsidRPr="00454E6B">
              <w:rPr>
                <w:rFonts w:ascii="Arial" w:hAnsi="Arial" w:cs="Arial"/>
                <w:i/>
                <w:szCs w:val="20"/>
              </w:rPr>
              <w:t>Alan Long</w:t>
            </w:r>
          </w:p>
        </w:tc>
        <w:tc>
          <w:tcPr>
            <w:tcW w:w="4050" w:type="dxa"/>
          </w:tcPr>
          <w:p w:rsidR="007A5E8F" w:rsidRPr="00454E6B" w:rsidRDefault="007A5E8F" w:rsidP="00145F64">
            <w:pPr>
              <w:spacing w:before="100" w:beforeAutospacing="1" w:after="60"/>
              <w:rPr>
                <w:rFonts w:ascii="Arial" w:hAnsi="Arial" w:cs="Arial"/>
                <w:i/>
                <w:szCs w:val="20"/>
              </w:rPr>
            </w:pPr>
            <w:r w:rsidRPr="00454E6B">
              <w:rPr>
                <w:rFonts w:ascii="Arial" w:hAnsi="Arial" w:cs="Arial"/>
                <w:i/>
                <w:szCs w:val="20"/>
              </w:rPr>
              <w:t>More complete and effective in A &amp; B than in C</w:t>
            </w:r>
          </w:p>
        </w:tc>
      </w:tr>
      <w:tr w:rsidR="007A5E8F" w:rsidRPr="00454E6B" w:rsidTr="00145F64">
        <w:tc>
          <w:tcPr>
            <w:tcW w:w="0" w:type="auto"/>
          </w:tcPr>
          <w:p w:rsidR="007A5E8F" w:rsidRPr="00454E6B" w:rsidRDefault="007A5E8F" w:rsidP="00145F64">
            <w:pPr>
              <w:spacing w:before="100" w:beforeAutospacing="1" w:after="60"/>
              <w:rPr>
                <w:rFonts w:ascii="Arial" w:hAnsi="Arial" w:cs="Arial"/>
                <w:b/>
                <w:i/>
                <w:szCs w:val="20"/>
              </w:rPr>
            </w:pPr>
            <w:r w:rsidRPr="00454E6B">
              <w:rPr>
                <w:rFonts w:ascii="Arial" w:hAnsi="Arial" w:cs="Arial"/>
                <w:b/>
                <w:i/>
                <w:szCs w:val="20"/>
              </w:rPr>
              <w:t>6</w:t>
            </w:r>
          </w:p>
        </w:tc>
        <w:tc>
          <w:tcPr>
            <w:tcW w:w="0" w:type="auto"/>
          </w:tcPr>
          <w:p w:rsidR="007A5E8F" w:rsidRPr="00454E6B" w:rsidRDefault="007A5E8F" w:rsidP="00145F64">
            <w:pPr>
              <w:spacing w:before="100" w:beforeAutospacing="1" w:after="60"/>
              <w:rPr>
                <w:rFonts w:ascii="Arial" w:hAnsi="Arial" w:cs="Arial"/>
                <w:i/>
                <w:szCs w:val="20"/>
              </w:rPr>
            </w:pPr>
            <w:r w:rsidRPr="00454E6B">
              <w:rPr>
                <w:rFonts w:ascii="Arial" w:hAnsi="Arial" w:cs="Arial"/>
                <w:i/>
                <w:szCs w:val="20"/>
              </w:rPr>
              <w:t>2 Mar/14 Apr 2005</w:t>
            </w:r>
          </w:p>
        </w:tc>
        <w:tc>
          <w:tcPr>
            <w:tcW w:w="2442" w:type="dxa"/>
          </w:tcPr>
          <w:p w:rsidR="007A5E8F" w:rsidRPr="00454E6B" w:rsidRDefault="007A5E8F" w:rsidP="00145F64">
            <w:pPr>
              <w:spacing w:before="100" w:beforeAutospacing="1" w:after="60"/>
              <w:rPr>
                <w:rFonts w:ascii="Arial" w:hAnsi="Arial" w:cs="Arial"/>
                <w:i/>
                <w:szCs w:val="20"/>
              </w:rPr>
            </w:pPr>
            <w:r w:rsidRPr="00454E6B">
              <w:rPr>
                <w:rFonts w:ascii="Arial" w:hAnsi="Arial" w:cs="Arial"/>
                <w:i/>
                <w:szCs w:val="20"/>
              </w:rPr>
              <w:t>Alan Long</w:t>
            </w:r>
          </w:p>
        </w:tc>
        <w:tc>
          <w:tcPr>
            <w:tcW w:w="4050" w:type="dxa"/>
          </w:tcPr>
          <w:p w:rsidR="007A5E8F" w:rsidRPr="00454E6B" w:rsidRDefault="007A5E8F" w:rsidP="00145F64">
            <w:pPr>
              <w:spacing w:before="100" w:beforeAutospacing="1" w:after="60"/>
              <w:rPr>
                <w:rFonts w:ascii="Arial" w:hAnsi="Arial" w:cs="Arial"/>
                <w:i/>
                <w:szCs w:val="20"/>
              </w:rPr>
            </w:pPr>
            <w:r w:rsidRPr="00454E6B">
              <w:rPr>
                <w:rFonts w:ascii="Arial" w:hAnsi="Arial" w:cs="Arial"/>
                <w:i/>
                <w:szCs w:val="20"/>
              </w:rPr>
              <w:t xml:space="preserve">Successful in B in early March and in A in </w:t>
            </w:r>
            <w:proofErr w:type="spellStart"/>
            <w:r w:rsidRPr="00454E6B">
              <w:rPr>
                <w:rFonts w:ascii="Arial" w:hAnsi="Arial" w:cs="Arial"/>
                <w:i/>
                <w:szCs w:val="20"/>
              </w:rPr>
              <w:t>mid April</w:t>
            </w:r>
            <w:proofErr w:type="spellEnd"/>
          </w:p>
        </w:tc>
      </w:tr>
      <w:tr w:rsidR="007A5E8F" w:rsidRPr="00454E6B" w:rsidTr="00145F64">
        <w:tc>
          <w:tcPr>
            <w:tcW w:w="0" w:type="auto"/>
          </w:tcPr>
          <w:p w:rsidR="007A5E8F" w:rsidRPr="00454E6B" w:rsidRDefault="007A5E8F" w:rsidP="00145F64">
            <w:pPr>
              <w:spacing w:before="100" w:beforeAutospacing="1" w:after="60"/>
              <w:ind w:right="-648"/>
              <w:rPr>
                <w:rFonts w:ascii="Arial" w:hAnsi="Arial" w:cs="Arial"/>
                <w:b/>
                <w:i/>
                <w:szCs w:val="20"/>
              </w:rPr>
            </w:pPr>
            <w:r w:rsidRPr="00454E6B">
              <w:rPr>
                <w:rFonts w:ascii="Arial" w:hAnsi="Arial" w:cs="Arial"/>
                <w:b/>
                <w:i/>
                <w:szCs w:val="20"/>
              </w:rPr>
              <w:t>7</w:t>
            </w:r>
          </w:p>
        </w:tc>
        <w:tc>
          <w:tcPr>
            <w:tcW w:w="0" w:type="auto"/>
          </w:tcPr>
          <w:p w:rsidR="007A5E8F" w:rsidRPr="00454E6B" w:rsidRDefault="007A5E8F" w:rsidP="00145F64">
            <w:pPr>
              <w:spacing w:before="100" w:beforeAutospacing="1" w:after="60"/>
              <w:ind w:right="-648"/>
              <w:rPr>
                <w:rFonts w:ascii="Arial" w:hAnsi="Arial" w:cs="Arial"/>
                <w:i/>
                <w:szCs w:val="20"/>
              </w:rPr>
            </w:pPr>
            <w:r w:rsidRPr="00454E6B">
              <w:rPr>
                <w:rFonts w:ascii="Arial" w:hAnsi="Arial" w:cs="Arial"/>
                <w:i/>
                <w:szCs w:val="20"/>
              </w:rPr>
              <w:t>5 Mar 2007</w:t>
            </w:r>
          </w:p>
        </w:tc>
        <w:tc>
          <w:tcPr>
            <w:tcW w:w="2442" w:type="dxa"/>
          </w:tcPr>
          <w:p w:rsidR="007A5E8F" w:rsidRPr="00454E6B" w:rsidRDefault="007A5E8F" w:rsidP="00145F64">
            <w:pPr>
              <w:spacing w:before="100" w:beforeAutospacing="1" w:after="60"/>
              <w:ind w:right="-648"/>
              <w:rPr>
                <w:rFonts w:ascii="Arial" w:hAnsi="Arial" w:cs="Arial"/>
                <w:i/>
                <w:szCs w:val="20"/>
              </w:rPr>
            </w:pPr>
            <w:r w:rsidRPr="00454E6B">
              <w:rPr>
                <w:rFonts w:ascii="Arial" w:hAnsi="Arial" w:cs="Arial"/>
                <w:i/>
                <w:szCs w:val="20"/>
              </w:rPr>
              <w:t>Alan Long</w:t>
            </w:r>
          </w:p>
        </w:tc>
        <w:tc>
          <w:tcPr>
            <w:tcW w:w="4050" w:type="dxa"/>
          </w:tcPr>
          <w:p w:rsidR="007A5E8F" w:rsidRPr="00454E6B" w:rsidRDefault="007A5E8F" w:rsidP="00145F64">
            <w:pPr>
              <w:spacing w:before="100" w:beforeAutospacing="1" w:after="60"/>
              <w:ind w:right="-648"/>
              <w:rPr>
                <w:rFonts w:ascii="Arial" w:hAnsi="Arial" w:cs="Arial"/>
                <w:i/>
                <w:szCs w:val="20"/>
              </w:rPr>
            </w:pPr>
            <w:r w:rsidRPr="00454E6B">
              <w:rPr>
                <w:rFonts w:ascii="Arial" w:hAnsi="Arial" w:cs="Arial"/>
                <w:i/>
                <w:szCs w:val="20"/>
              </w:rPr>
              <w:t>“successful”</w:t>
            </w:r>
          </w:p>
        </w:tc>
      </w:tr>
      <w:tr w:rsidR="007A5E8F" w:rsidRPr="00454E6B" w:rsidTr="00145F64">
        <w:tc>
          <w:tcPr>
            <w:tcW w:w="0" w:type="auto"/>
          </w:tcPr>
          <w:p w:rsidR="007A5E8F" w:rsidRPr="00454E6B" w:rsidRDefault="007A5E8F" w:rsidP="00145F64">
            <w:pPr>
              <w:spacing w:before="100" w:beforeAutospacing="1" w:after="60"/>
              <w:ind w:right="-648"/>
              <w:rPr>
                <w:rFonts w:ascii="Arial" w:hAnsi="Arial" w:cs="Arial"/>
                <w:b/>
                <w:i/>
                <w:szCs w:val="20"/>
              </w:rPr>
            </w:pPr>
            <w:r w:rsidRPr="00454E6B">
              <w:rPr>
                <w:rFonts w:ascii="Arial" w:hAnsi="Arial" w:cs="Arial"/>
                <w:b/>
                <w:i/>
                <w:szCs w:val="20"/>
              </w:rPr>
              <w:t>8</w:t>
            </w:r>
          </w:p>
        </w:tc>
        <w:tc>
          <w:tcPr>
            <w:tcW w:w="0" w:type="auto"/>
          </w:tcPr>
          <w:p w:rsidR="007A5E8F" w:rsidRPr="00454E6B" w:rsidRDefault="007A5E8F" w:rsidP="00145F64">
            <w:pPr>
              <w:spacing w:before="100" w:beforeAutospacing="1" w:after="60"/>
              <w:ind w:right="-648"/>
              <w:rPr>
                <w:rFonts w:ascii="Arial" w:hAnsi="Arial" w:cs="Arial"/>
                <w:i/>
                <w:szCs w:val="20"/>
              </w:rPr>
            </w:pPr>
            <w:r w:rsidRPr="00454E6B">
              <w:rPr>
                <w:rFonts w:ascii="Arial" w:hAnsi="Arial" w:cs="Arial"/>
                <w:i/>
                <w:szCs w:val="20"/>
              </w:rPr>
              <w:t>18 Jun 2008</w:t>
            </w:r>
          </w:p>
        </w:tc>
        <w:tc>
          <w:tcPr>
            <w:tcW w:w="2442" w:type="dxa"/>
          </w:tcPr>
          <w:p w:rsidR="007A5E8F" w:rsidRPr="00454E6B" w:rsidRDefault="007A5E8F" w:rsidP="00145F64">
            <w:pPr>
              <w:spacing w:before="100" w:beforeAutospacing="1" w:after="60"/>
              <w:ind w:right="-648"/>
              <w:rPr>
                <w:rFonts w:ascii="Arial" w:hAnsi="Arial" w:cs="Arial"/>
                <w:i/>
                <w:szCs w:val="20"/>
              </w:rPr>
            </w:pPr>
            <w:r w:rsidRPr="00454E6B">
              <w:rPr>
                <w:rFonts w:ascii="Arial" w:hAnsi="Arial" w:cs="Arial"/>
                <w:i/>
                <w:szCs w:val="20"/>
              </w:rPr>
              <w:t>Alan Long</w:t>
            </w:r>
          </w:p>
        </w:tc>
        <w:tc>
          <w:tcPr>
            <w:tcW w:w="4050" w:type="dxa"/>
          </w:tcPr>
          <w:p w:rsidR="007A5E8F" w:rsidRPr="00454E6B" w:rsidRDefault="009E2F60" w:rsidP="00145F64">
            <w:pPr>
              <w:spacing w:before="100" w:beforeAutospacing="1" w:after="60"/>
              <w:ind w:right="-648"/>
              <w:rPr>
                <w:rFonts w:ascii="Arial" w:hAnsi="Arial" w:cs="Arial"/>
                <w:i/>
                <w:szCs w:val="20"/>
              </w:rPr>
            </w:pPr>
            <w:r>
              <w:rPr>
                <w:rFonts w:ascii="Arial" w:hAnsi="Arial" w:cs="Arial"/>
                <w:i/>
                <w:szCs w:val="20"/>
              </w:rPr>
              <w:t>Good</w:t>
            </w:r>
            <w:r w:rsidR="007A5E8F" w:rsidRPr="00454E6B">
              <w:rPr>
                <w:rFonts w:ascii="Arial" w:hAnsi="Arial" w:cs="Arial"/>
                <w:i/>
                <w:szCs w:val="20"/>
              </w:rPr>
              <w:t xml:space="preserve"> </w:t>
            </w:r>
            <w:r>
              <w:rPr>
                <w:rFonts w:ascii="Arial" w:hAnsi="Arial" w:cs="Arial"/>
                <w:i/>
                <w:szCs w:val="20"/>
              </w:rPr>
              <w:br/>
            </w:r>
            <w:r w:rsidRPr="009E2F60">
              <w:rPr>
                <w:rFonts w:ascii="Arial" w:hAnsi="Arial" w:cs="Arial"/>
                <w:sz w:val="18"/>
                <w:szCs w:val="20"/>
              </w:rPr>
              <w:t xml:space="preserve">[Block </w:t>
            </w:r>
            <w:r w:rsidR="007A5E8F" w:rsidRPr="009E2F60">
              <w:rPr>
                <w:rFonts w:ascii="Arial" w:hAnsi="Arial" w:cs="Arial"/>
                <w:sz w:val="18"/>
                <w:szCs w:val="20"/>
              </w:rPr>
              <w:t>A east of UP NT not burned</w:t>
            </w:r>
            <w:r w:rsidRPr="009E2F60">
              <w:rPr>
                <w:rFonts w:ascii="Arial" w:hAnsi="Arial" w:cs="Arial"/>
                <w:sz w:val="18"/>
                <w:szCs w:val="20"/>
              </w:rPr>
              <w:t>]</w:t>
            </w:r>
          </w:p>
        </w:tc>
      </w:tr>
      <w:tr w:rsidR="007A5E8F" w:rsidRPr="00454E6B" w:rsidTr="00145F64">
        <w:tc>
          <w:tcPr>
            <w:tcW w:w="0" w:type="auto"/>
          </w:tcPr>
          <w:p w:rsidR="007A5E8F" w:rsidRPr="00454E6B" w:rsidRDefault="007A5E8F" w:rsidP="00145F64">
            <w:pPr>
              <w:spacing w:before="100" w:beforeAutospacing="1" w:after="60"/>
              <w:ind w:right="-648"/>
              <w:rPr>
                <w:rFonts w:ascii="Arial" w:hAnsi="Arial" w:cs="Arial"/>
                <w:b/>
                <w:i/>
                <w:szCs w:val="20"/>
              </w:rPr>
            </w:pPr>
            <w:r w:rsidRPr="00454E6B">
              <w:rPr>
                <w:rFonts w:ascii="Arial" w:hAnsi="Arial" w:cs="Arial"/>
                <w:b/>
                <w:i/>
                <w:szCs w:val="20"/>
              </w:rPr>
              <w:t>9</w:t>
            </w:r>
          </w:p>
        </w:tc>
        <w:tc>
          <w:tcPr>
            <w:tcW w:w="0" w:type="auto"/>
          </w:tcPr>
          <w:p w:rsidR="007A5E8F" w:rsidRPr="00454E6B" w:rsidRDefault="007A5E8F" w:rsidP="00145F64">
            <w:pPr>
              <w:spacing w:before="100" w:beforeAutospacing="1" w:after="60"/>
              <w:ind w:right="-648"/>
              <w:rPr>
                <w:rFonts w:ascii="Arial" w:hAnsi="Arial" w:cs="Arial"/>
                <w:i/>
                <w:szCs w:val="20"/>
              </w:rPr>
            </w:pPr>
            <w:r w:rsidRPr="00454E6B">
              <w:rPr>
                <w:rFonts w:ascii="Arial" w:hAnsi="Arial" w:cs="Arial"/>
                <w:i/>
                <w:szCs w:val="20"/>
              </w:rPr>
              <w:t>2 Jun 2009</w:t>
            </w:r>
          </w:p>
        </w:tc>
        <w:tc>
          <w:tcPr>
            <w:tcW w:w="2442" w:type="dxa"/>
          </w:tcPr>
          <w:p w:rsidR="007A5E8F" w:rsidRPr="00454E6B" w:rsidRDefault="007A5E8F" w:rsidP="00145F64">
            <w:pPr>
              <w:spacing w:before="100" w:beforeAutospacing="1" w:after="60"/>
              <w:ind w:right="-648"/>
              <w:rPr>
                <w:rFonts w:ascii="Arial" w:hAnsi="Arial" w:cs="Arial"/>
                <w:i/>
                <w:szCs w:val="20"/>
              </w:rPr>
            </w:pPr>
            <w:r w:rsidRPr="00454E6B">
              <w:rPr>
                <w:rFonts w:ascii="Arial" w:hAnsi="Arial" w:cs="Arial"/>
                <w:i/>
                <w:szCs w:val="20"/>
              </w:rPr>
              <w:t>Alan Long</w:t>
            </w:r>
          </w:p>
        </w:tc>
        <w:tc>
          <w:tcPr>
            <w:tcW w:w="4050" w:type="dxa"/>
          </w:tcPr>
          <w:p w:rsidR="007A5E8F" w:rsidRPr="00454E6B" w:rsidRDefault="007A5E8F" w:rsidP="00145F64">
            <w:pPr>
              <w:spacing w:before="100" w:beforeAutospacing="1" w:after="60"/>
              <w:ind w:right="-648"/>
              <w:rPr>
                <w:rFonts w:ascii="Arial" w:hAnsi="Arial" w:cs="Arial"/>
                <w:i/>
                <w:szCs w:val="20"/>
              </w:rPr>
            </w:pPr>
            <w:r w:rsidRPr="00454E6B">
              <w:rPr>
                <w:rFonts w:ascii="Arial" w:hAnsi="Arial" w:cs="Arial"/>
                <w:i/>
                <w:szCs w:val="20"/>
              </w:rPr>
              <w:t>95% in A; 80% in B</w:t>
            </w:r>
          </w:p>
        </w:tc>
      </w:tr>
      <w:tr w:rsidR="007A5E8F" w:rsidRPr="00454E6B" w:rsidTr="00145F64">
        <w:tc>
          <w:tcPr>
            <w:tcW w:w="0" w:type="auto"/>
          </w:tcPr>
          <w:p w:rsidR="007A5E8F" w:rsidRPr="00454E6B" w:rsidRDefault="007A5E8F" w:rsidP="00145F64">
            <w:pPr>
              <w:spacing w:before="100" w:beforeAutospacing="1" w:after="60"/>
              <w:ind w:right="-828"/>
              <w:rPr>
                <w:rFonts w:ascii="Arial" w:hAnsi="Arial" w:cs="Arial"/>
                <w:b/>
                <w:i/>
                <w:szCs w:val="20"/>
              </w:rPr>
            </w:pPr>
            <w:r w:rsidRPr="00454E6B">
              <w:rPr>
                <w:rFonts w:ascii="Arial" w:hAnsi="Arial" w:cs="Arial"/>
                <w:b/>
                <w:i/>
                <w:szCs w:val="20"/>
              </w:rPr>
              <w:t>10</w:t>
            </w:r>
          </w:p>
        </w:tc>
        <w:tc>
          <w:tcPr>
            <w:tcW w:w="0" w:type="auto"/>
          </w:tcPr>
          <w:p w:rsidR="007A5E8F" w:rsidRPr="00454E6B" w:rsidRDefault="007A5E8F" w:rsidP="00145F64">
            <w:pPr>
              <w:spacing w:before="100" w:beforeAutospacing="1" w:after="60"/>
              <w:ind w:right="-828"/>
              <w:rPr>
                <w:rFonts w:ascii="Arial" w:hAnsi="Arial" w:cs="Arial"/>
                <w:i/>
                <w:szCs w:val="20"/>
              </w:rPr>
            </w:pPr>
            <w:r w:rsidRPr="00454E6B">
              <w:rPr>
                <w:rFonts w:ascii="Arial" w:hAnsi="Arial" w:cs="Arial"/>
                <w:i/>
                <w:szCs w:val="20"/>
              </w:rPr>
              <w:t>28 Apr 2010</w:t>
            </w:r>
          </w:p>
        </w:tc>
        <w:tc>
          <w:tcPr>
            <w:tcW w:w="2442" w:type="dxa"/>
          </w:tcPr>
          <w:p w:rsidR="007A5E8F" w:rsidRPr="00454E6B" w:rsidRDefault="007A5E8F" w:rsidP="00145F64">
            <w:pPr>
              <w:spacing w:before="100" w:beforeAutospacing="1" w:after="60"/>
              <w:ind w:right="-828"/>
              <w:rPr>
                <w:rFonts w:ascii="Arial" w:hAnsi="Arial" w:cs="Arial"/>
                <w:i/>
                <w:szCs w:val="20"/>
              </w:rPr>
            </w:pPr>
            <w:r w:rsidRPr="00454E6B">
              <w:rPr>
                <w:rFonts w:ascii="Arial" w:hAnsi="Arial" w:cs="Arial"/>
                <w:i/>
                <w:szCs w:val="20"/>
              </w:rPr>
              <w:t>Alan Long</w:t>
            </w:r>
          </w:p>
        </w:tc>
        <w:tc>
          <w:tcPr>
            <w:tcW w:w="4050" w:type="dxa"/>
          </w:tcPr>
          <w:p w:rsidR="007A5E8F" w:rsidRPr="00454E6B" w:rsidRDefault="007A5E8F" w:rsidP="00145F64">
            <w:pPr>
              <w:spacing w:before="100" w:beforeAutospacing="1" w:after="60"/>
              <w:ind w:right="-828"/>
              <w:rPr>
                <w:rFonts w:ascii="Arial" w:hAnsi="Arial" w:cs="Arial"/>
                <w:i/>
                <w:szCs w:val="20"/>
              </w:rPr>
            </w:pPr>
            <w:r w:rsidRPr="00454E6B">
              <w:rPr>
                <w:rFonts w:ascii="Arial" w:hAnsi="Arial" w:cs="Arial"/>
                <w:i/>
                <w:szCs w:val="20"/>
              </w:rPr>
              <w:t>Nearly 100% in A and B</w:t>
            </w:r>
          </w:p>
        </w:tc>
      </w:tr>
      <w:tr w:rsidR="007A5E8F" w:rsidRPr="00454E6B" w:rsidTr="00145F64">
        <w:tc>
          <w:tcPr>
            <w:tcW w:w="0" w:type="auto"/>
          </w:tcPr>
          <w:p w:rsidR="007A5E8F" w:rsidRPr="00454E6B" w:rsidRDefault="007A5E8F" w:rsidP="00145F64">
            <w:pPr>
              <w:spacing w:before="100" w:beforeAutospacing="1" w:after="60"/>
              <w:ind w:right="-648"/>
              <w:rPr>
                <w:rFonts w:ascii="Arial" w:hAnsi="Arial" w:cs="Arial"/>
                <w:b/>
                <w:i/>
                <w:szCs w:val="20"/>
              </w:rPr>
            </w:pPr>
            <w:r w:rsidRPr="00454E6B">
              <w:rPr>
                <w:rFonts w:ascii="Arial" w:hAnsi="Arial" w:cs="Arial"/>
                <w:b/>
                <w:i/>
                <w:szCs w:val="20"/>
              </w:rPr>
              <w:t>11</w:t>
            </w:r>
          </w:p>
        </w:tc>
        <w:tc>
          <w:tcPr>
            <w:tcW w:w="0" w:type="auto"/>
          </w:tcPr>
          <w:p w:rsidR="007A5E8F" w:rsidRPr="00454E6B" w:rsidRDefault="007A5E8F" w:rsidP="00145F64">
            <w:pPr>
              <w:spacing w:before="100" w:beforeAutospacing="1" w:after="60"/>
              <w:ind w:right="-648"/>
              <w:rPr>
                <w:rFonts w:ascii="Arial" w:hAnsi="Arial" w:cs="Arial"/>
                <w:i/>
                <w:szCs w:val="20"/>
              </w:rPr>
            </w:pPr>
            <w:r w:rsidRPr="00454E6B">
              <w:rPr>
                <w:rFonts w:ascii="Arial" w:hAnsi="Arial" w:cs="Arial"/>
                <w:i/>
                <w:szCs w:val="20"/>
              </w:rPr>
              <w:t xml:space="preserve">24 Apr 2012: </w:t>
            </w:r>
          </w:p>
        </w:tc>
        <w:tc>
          <w:tcPr>
            <w:tcW w:w="2442" w:type="dxa"/>
          </w:tcPr>
          <w:p w:rsidR="007A5E8F" w:rsidRPr="00454E6B" w:rsidRDefault="007A5E8F" w:rsidP="00145F64">
            <w:pPr>
              <w:spacing w:before="100" w:beforeAutospacing="1" w:after="60"/>
              <w:ind w:right="-648"/>
              <w:rPr>
                <w:rFonts w:ascii="Arial" w:hAnsi="Arial" w:cs="Arial"/>
                <w:i/>
                <w:szCs w:val="20"/>
              </w:rPr>
            </w:pPr>
            <w:r w:rsidRPr="00454E6B">
              <w:rPr>
                <w:rFonts w:ascii="Arial" w:hAnsi="Arial" w:cs="Arial"/>
                <w:i/>
                <w:szCs w:val="20"/>
              </w:rPr>
              <w:t>Alan Long</w:t>
            </w:r>
          </w:p>
        </w:tc>
        <w:tc>
          <w:tcPr>
            <w:tcW w:w="4050" w:type="dxa"/>
          </w:tcPr>
          <w:p w:rsidR="007A5E8F" w:rsidRPr="00454E6B" w:rsidRDefault="007A5E8F" w:rsidP="00145F64">
            <w:pPr>
              <w:spacing w:before="100" w:beforeAutospacing="1" w:after="60"/>
              <w:ind w:right="-648"/>
              <w:rPr>
                <w:rFonts w:ascii="Arial" w:hAnsi="Arial" w:cs="Arial"/>
                <w:i/>
                <w:szCs w:val="20"/>
              </w:rPr>
            </w:pPr>
            <w:r w:rsidRPr="00454E6B">
              <w:rPr>
                <w:rFonts w:ascii="Arial" w:hAnsi="Arial" w:cs="Arial"/>
                <w:i/>
                <w:szCs w:val="20"/>
              </w:rPr>
              <w:t>Good</w:t>
            </w:r>
            <w:r w:rsidR="00145F64">
              <w:rPr>
                <w:rFonts w:ascii="Arial" w:hAnsi="Arial" w:cs="Arial"/>
                <w:i/>
                <w:szCs w:val="20"/>
              </w:rPr>
              <w:br/>
            </w:r>
            <w:r w:rsidR="00145F64" w:rsidRPr="009E2F60">
              <w:rPr>
                <w:rFonts w:ascii="Arial" w:hAnsi="Arial" w:cs="Arial"/>
                <w:sz w:val="18"/>
                <w:szCs w:val="20"/>
              </w:rPr>
              <w:t>[Block A east of UP NT not burned]</w:t>
            </w:r>
          </w:p>
        </w:tc>
      </w:tr>
      <w:tr w:rsidR="007A5E8F" w:rsidRPr="00454E6B" w:rsidTr="00145F64">
        <w:tc>
          <w:tcPr>
            <w:tcW w:w="0" w:type="auto"/>
          </w:tcPr>
          <w:p w:rsidR="007A5E8F" w:rsidRPr="00454E6B" w:rsidRDefault="007A5E8F" w:rsidP="00145F64">
            <w:pPr>
              <w:spacing w:before="100" w:beforeAutospacing="1" w:after="60"/>
              <w:ind w:right="-648"/>
              <w:rPr>
                <w:rFonts w:ascii="Arial" w:hAnsi="Arial" w:cs="Arial"/>
                <w:b/>
                <w:i/>
                <w:szCs w:val="20"/>
              </w:rPr>
            </w:pPr>
            <w:r w:rsidRPr="00454E6B">
              <w:rPr>
                <w:rFonts w:ascii="Arial" w:hAnsi="Arial" w:cs="Arial"/>
                <w:b/>
                <w:i/>
                <w:szCs w:val="20"/>
              </w:rPr>
              <w:t>12</w:t>
            </w:r>
          </w:p>
        </w:tc>
        <w:tc>
          <w:tcPr>
            <w:tcW w:w="0" w:type="auto"/>
          </w:tcPr>
          <w:p w:rsidR="007A5E8F" w:rsidRPr="00454E6B" w:rsidRDefault="007A5E8F" w:rsidP="00145F64">
            <w:pPr>
              <w:spacing w:before="100" w:beforeAutospacing="1" w:after="60"/>
              <w:ind w:right="-648"/>
              <w:rPr>
                <w:rFonts w:ascii="Arial" w:hAnsi="Arial" w:cs="Arial"/>
                <w:i/>
                <w:szCs w:val="20"/>
              </w:rPr>
            </w:pPr>
            <w:r w:rsidRPr="00454E6B">
              <w:rPr>
                <w:rFonts w:ascii="Arial" w:hAnsi="Arial" w:cs="Arial"/>
                <w:i/>
                <w:szCs w:val="20"/>
              </w:rPr>
              <w:t>9 Apr 2014</w:t>
            </w:r>
          </w:p>
        </w:tc>
        <w:tc>
          <w:tcPr>
            <w:tcW w:w="2442" w:type="dxa"/>
          </w:tcPr>
          <w:p w:rsidR="007A5E8F" w:rsidRPr="00454E6B" w:rsidRDefault="007A5E8F" w:rsidP="00145F64">
            <w:pPr>
              <w:spacing w:before="100" w:beforeAutospacing="1" w:after="60"/>
              <w:ind w:right="-648"/>
              <w:rPr>
                <w:rFonts w:ascii="Arial" w:hAnsi="Arial" w:cs="Arial"/>
                <w:i/>
                <w:szCs w:val="20"/>
              </w:rPr>
            </w:pPr>
            <w:r w:rsidRPr="00454E6B">
              <w:rPr>
                <w:rFonts w:ascii="Arial" w:hAnsi="Arial" w:cs="Arial"/>
                <w:i/>
                <w:szCs w:val="20"/>
              </w:rPr>
              <w:t>Tom Workman</w:t>
            </w:r>
          </w:p>
        </w:tc>
        <w:tc>
          <w:tcPr>
            <w:tcW w:w="4050" w:type="dxa"/>
          </w:tcPr>
          <w:p w:rsidR="007A5E8F" w:rsidRPr="00454E6B" w:rsidRDefault="007A5E8F" w:rsidP="00145F64">
            <w:pPr>
              <w:spacing w:before="100" w:beforeAutospacing="1" w:after="60"/>
              <w:ind w:right="-648"/>
              <w:rPr>
                <w:rFonts w:ascii="Arial" w:hAnsi="Arial" w:cs="Arial"/>
                <w:i/>
                <w:szCs w:val="20"/>
              </w:rPr>
            </w:pPr>
            <w:r w:rsidRPr="00454E6B">
              <w:rPr>
                <w:rFonts w:ascii="Arial" w:hAnsi="Arial" w:cs="Arial"/>
                <w:i/>
                <w:szCs w:val="20"/>
              </w:rPr>
              <w:t>95% in A, 90% in B</w:t>
            </w:r>
          </w:p>
        </w:tc>
      </w:tr>
    </w:tbl>
    <w:p w:rsidR="007A5E8F" w:rsidRDefault="007A5E8F">
      <w:pPr>
        <w:rPr>
          <w:sz w:val="18"/>
        </w:rPr>
      </w:pPr>
      <w:r>
        <w:rPr>
          <w:sz w:val="18"/>
        </w:rPr>
        <w:br w:type="page"/>
      </w:r>
    </w:p>
    <w:p w:rsidR="00B238B5" w:rsidRDefault="00B238B5" w:rsidP="00B238B5">
      <w:pPr>
        <w:spacing w:line="252" w:lineRule="auto"/>
        <w:jc w:val="both"/>
      </w:pPr>
      <w:r>
        <w:rPr>
          <w:noProof/>
          <w:sz w:val="24"/>
        </w:rPr>
        <w:lastRenderedPageBreak/>
        <w:drawing>
          <wp:inline distT="0" distB="0" distL="0" distR="0" wp14:anchorId="1085B887" wp14:editId="7504BF06">
            <wp:extent cx="5738313" cy="6762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Map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8878" cy="6763416"/>
                    </a:xfrm>
                    <a:prstGeom prst="rect">
                      <a:avLst/>
                    </a:prstGeom>
                  </pic:spPr>
                </pic:pic>
              </a:graphicData>
            </a:graphic>
          </wp:inline>
        </w:drawing>
      </w:r>
    </w:p>
    <w:p w:rsidR="00D45A5F" w:rsidRDefault="00B238B5" w:rsidP="00B238B5">
      <w:pPr>
        <w:spacing w:line="252" w:lineRule="auto"/>
        <w:jc w:val="both"/>
      </w:pPr>
      <w:proofErr w:type="gramStart"/>
      <w:r>
        <w:t>Fig. 1.</w:t>
      </w:r>
      <w:proofErr w:type="gramEnd"/>
      <w:r>
        <w:t xml:space="preserve"> Occurrence of cabbage palms in Blocks A and B of NATL’s upland pine, April 2014.  With printed symbols (see Key) and small numbers, the base map for this figure shows the species, position, and DBH of each mature pine in the two blocks.  The size category and position of each juvenile cabbage palm are shown by a hand-written “S” (small) or “L” (large).  Just north of grid stakes D5 and D7, the two mature cabbage palms are indicated by “MP” above a large black dot.  In Block A, the eight juvenile palms within the two dashed-line ellipses </w:t>
      </w:r>
      <w:r w:rsidR="00B142F9">
        <w:t xml:space="preserve">could be used </w:t>
      </w:r>
      <w:r>
        <w:t>to illustrate NATL’s problem with palms invading its restored upland pine. In the table at lower right, the 77 cabbage palms are tallied by block and developmental category.</w:t>
      </w:r>
    </w:p>
    <w:p w:rsidR="00D45A5F" w:rsidRDefault="00D45A5F">
      <w:r>
        <w:br w:type="page"/>
      </w:r>
    </w:p>
    <w:p w:rsidR="00D45A5F" w:rsidRDefault="00D45A5F" w:rsidP="00D45A5F">
      <w:pPr>
        <w:jc w:val="center"/>
      </w:pPr>
      <w:r>
        <w:rPr>
          <w:noProof/>
        </w:rPr>
        <w:lastRenderedPageBreak/>
        <w:drawing>
          <wp:inline distT="0" distB="0" distL="0" distR="0">
            <wp:extent cx="4449770" cy="2962275"/>
            <wp:effectExtent l="0" t="0" r="8255" b="0"/>
            <wp:docPr id="5" name="Picture 5" descr="\\ad.ufl.edu\ifas\entnem\Private\Walker\TJWnatl\Upland pine\D5n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ufl.edu\ifas\entnem\Private\Walker\TJWnatl\Upland pine\D5n9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6593" cy="2960160"/>
                    </a:xfrm>
                    <a:prstGeom prst="rect">
                      <a:avLst/>
                    </a:prstGeom>
                    <a:noFill/>
                    <a:ln>
                      <a:noFill/>
                    </a:ln>
                  </pic:spPr>
                </pic:pic>
              </a:graphicData>
            </a:graphic>
          </wp:inline>
        </w:drawing>
      </w:r>
      <w:r>
        <w:br/>
      </w:r>
      <w:r>
        <w:rPr>
          <w:noProof/>
        </w:rPr>
        <w:drawing>
          <wp:inline distT="0" distB="0" distL="0" distR="0" wp14:anchorId="4B067A4E" wp14:editId="528EDBA6">
            <wp:extent cx="4457700" cy="2971800"/>
            <wp:effectExtent l="0" t="0" r="0" b="0"/>
            <wp:docPr id="2" name="Picture 2" descr="\\ad.ufl.edu\ifas\entnem\Private\Walker\TJWnatl\Upland pine\D5n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ufl.edu\ifas\entnem\Private\Walker\TJWnatl\Upland pine\D5n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7700" cy="2971800"/>
                    </a:xfrm>
                    <a:prstGeom prst="rect">
                      <a:avLst/>
                    </a:prstGeom>
                    <a:noFill/>
                    <a:ln>
                      <a:noFill/>
                    </a:ln>
                  </pic:spPr>
                </pic:pic>
              </a:graphicData>
            </a:graphic>
          </wp:inline>
        </w:drawing>
      </w:r>
      <w:r>
        <w:br/>
      </w:r>
      <w:r>
        <w:rPr>
          <w:noProof/>
        </w:rPr>
        <w:drawing>
          <wp:inline distT="0" distB="0" distL="0" distR="0" wp14:anchorId="4D8D5CED" wp14:editId="4332BFF9">
            <wp:extent cx="4423945" cy="2952750"/>
            <wp:effectExtent l="0" t="0" r="0" b="0"/>
            <wp:docPr id="3" name="Picture 3" descr="\\ad.ufl.edu\ifas\entnem\Private\Walker\TJWnatl\Upland pine\D5n1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ufl.edu\ifas\entnem\Private\Walker\TJWnatl\Upland pine\D5n14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9465" cy="2956434"/>
                    </a:xfrm>
                    <a:prstGeom prst="rect">
                      <a:avLst/>
                    </a:prstGeom>
                    <a:noFill/>
                    <a:ln>
                      <a:noFill/>
                    </a:ln>
                  </pic:spPr>
                </pic:pic>
              </a:graphicData>
            </a:graphic>
          </wp:inline>
        </w:drawing>
      </w:r>
      <w:r>
        <w:br/>
      </w:r>
      <w:proofErr w:type="gramStart"/>
      <w:r>
        <w:lastRenderedPageBreak/>
        <w:t>Fig. 2.</w:t>
      </w:r>
      <w:proofErr w:type="gramEnd"/>
      <w:r>
        <w:t xml:space="preserve"> </w:t>
      </w:r>
      <w:proofErr w:type="gramStart"/>
      <w:r>
        <w:t>Cabbage palm just north of NATL gridpoint D5, in 1997, 2007, and 2014.</w:t>
      </w:r>
      <w:proofErr w:type="gramEnd"/>
      <w:r>
        <w:br/>
        <w:t xml:space="preserve">For details see </w:t>
      </w:r>
      <w:hyperlink r:id="rId17" w:history="1">
        <w:r w:rsidRPr="00EC398C">
          <w:rPr>
            <w:rStyle w:val="Hyperlink"/>
          </w:rPr>
          <w:t>http://natl.ifas.ufl.edu/photogallery/D5n.htm</w:t>
        </w:r>
      </w:hyperlink>
      <w:r>
        <w:t>.</w:t>
      </w:r>
    </w:p>
    <w:p w:rsidR="00A05D45" w:rsidRDefault="00D45A5F" w:rsidP="00D45A5F">
      <w:pPr>
        <w:jc w:val="center"/>
      </w:pPr>
      <w:r>
        <w:rPr>
          <w:noProof/>
        </w:rPr>
        <w:drawing>
          <wp:inline distT="0" distB="0" distL="0" distR="0" wp14:anchorId="0CFB7F10" wp14:editId="274646DB">
            <wp:extent cx="4457700" cy="2971799"/>
            <wp:effectExtent l="0" t="0" r="0" b="635"/>
            <wp:docPr id="9" name="Picture 9" descr="\\ad.ufl.edu\ifas\entnem\Private\Walker\TJWnatl\Upland pine\D7n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d.ufl.edu\ifas\entnem\Private\Walker\TJWnatl\Upland pine\D7n9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2256" cy="2981503"/>
                    </a:xfrm>
                    <a:prstGeom prst="rect">
                      <a:avLst/>
                    </a:prstGeom>
                    <a:noFill/>
                    <a:ln>
                      <a:noFill/>
                    </a:ln>
                  </pic:spPr>
                </pic:pic>
              </a:graphicData>
            </a:graphic>
          </wp:inline>
        </w:drawing>
      </w:r>
      <w:r>
        <w:br/>
      </w:r>
      <w:r>
        <w:rPr>
          <w:noProof/>
        </w:rPr>
        <w:drawing>
          <wp:inline distT="0" distB="0" distL="0" distR="0" wp14:anchorId="4E190252" wp14:editId="307AD78F">
            <wp:extent cx="4467225" cy="2978150"/>
            <wp:effectExtent l="0" t="0" r="9525" b="0"/>
            <wp:docPr id="7" name="Picture 7" descr="\\ad.ufl.edu\ifas\entnem\Private\Walker\TJWnatl\Upland pine\D7n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d.ufl.edu\ifas\entnem\Private\Walker\TJWnatl\Upland pine\D7n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7225" cy="2978150"/>
                    </a:xfrm>
                    <a:prstGeom prst="rect">
                      <a:avLst/>
                    </a:prstGeom>
                    <a:noFill/>
                    <a:ln>
                      <a:noFill/>
                    </a:ln>
                  </pic:spPr>
                </pic:pic>
              </a:graphicData>
            </a:graphic>
          </wp:inline>
        </w:drawing>
      </w:r>
      <w:r>
        <w:br/>
      </w:r>
      <w:r>
        <w:rPr>
          <w:noProof/>
        </w:rPr>
        <w:lastRenderedPageBreak/>
        <w:drawing>
          <wp:inline distT="0" distB="0" distL="0" distR="0" wp14:anchorId="73AC65A2" wp14:editId="37C3EC24">
            <wp:extent cx="4495800" cy="3012843"/>
            <wp:effectExtent l="0" t="0" r="0" b="0"/>
            <wp:docPr id="4" name="Picture 4" descr="\\ad.ufl.edu\ifas\entnem\Private\Walker\TJWnatl\Upland pine\D7n1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d.ufl.edu\ifas\entnem\Private\Walker\TJWnatl\Upland pine\D7n14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5800" cy="3012843"/>
                    </a:xfrm>
                    <a:prstGeom prst="rect">
                      <a:avLst/>
                    </a:prstGeom>
                    <a:noFill/>
                    <a:ln>
                      <a:noFill/>
                    </a:ln>
                  </pic:spPr>
                </pic:pic>
              </a:graphicData>
            </a:graphic>
          </wp:inline>
        </w:drawing>
      </w:r>
      <w:r>
        <w:br/>
      </w:r>
      <w:proofErr w:type="gramStart"/>
      <w:r>
        <w:t>Fig. 3.</w:t>
      </w:r>
      <w:proofErr w:type="gramEnd"/>
      <w:r>
        <w:t xml:space="preserve"> </w:t>
      </w:r>
      <w:proofErr w:type="gramStart"/>
      <w:r>
        <w:t>Cabbage palm just north of NATL gridpoint D7, in 1997, 2007, and 2014.</w:t>
      </w:r>
      <w:proofErr w:type="gramEnd"/>
      <w:r>
        <w:br/>
        <w:t xml:space="preserve">For details see </w:t>
      </w:r>
      <w:hyperlink r:id="rId21" w:history="1">
        <w:r w:rsidRPr="00EC398C">
          <w:rPr>
            <w:rStyle w:val="Hyperlink"/>
          </w:rPr>
          <w:t>http://natl.ifas.ufl.edu/photogallery/D7n.htm</w:t>
        </w:r>
      </w:hyperlink>
      <w:r>
        <w:t>.</w:t>
      </w:r>
    </w:p>
    <w:p w:rsidR="00D45A5F" w:rsidRDefault="00A05D45" w:rsidP="00A05D45">
      <w:pPr>
        <w:rPr>
          <w:b/>
        </w:rPr>
      </w:pPr>
      <w:r>
        <w:br w:type="page"/>
      </w:r>
      <w:r w:rsidRPr="00A05D45">
        <w:rPr>
          <w:b/>
        </w:rPr>
        <w:lastRenderedPageBreak/>
        <w:t>Addenda</w:t>
      </w:r>
    </w:p>
    <w:p w:rsidR="00A05D45" w:rsidRDefault="00A05D45" w:rsidP="00A05D45">
      <w:r>
        <w:t xml:space="preserve">While drafting this document I continued to seek information from others about comparable increases in cabbage palms in other stands of </w:t>
      </w:r>
      <w:proofErr w:type="gramStart"/>
      <w:r>
        <w:t>upland  p</w:t>
      </w:r>
      <w:r w:rsidR="00B142F9">
        <w:t>ine</w:t>
      </w:r>
      <w:proofErr w:type="gramEnd"/>
      <w:r>
        <w:t xml:space="preserve">.  Here are </w:t>
      </w:r>
      <w:r w:rsidR="00436EF4">
        <w:t>relevant</w:t>
      </w:r>
      <w:r>
        <w:t xml:space="preserve"> results from th</w:t>
      </w:r>
      <w:r w:rsidR="00B142F9">
        <w:t>ose enquiries</w:t>
      </w:r>
      <w:r>
        <w:t>:</w:t>
      </w:r>
    </w:p>
    <w:p w:rsidR="00A05D45" w:rsidRDefault="00CA41BA" w:rsidP="00AC3547">
      <w:r w:rsidRPr="00AC3547">
        <w:t>On</w:t>
      </w:r>
      <w:r w:rsidR="00EA642D" w:rsidRPr="00AC3547">
        <w:t xml:space="preserve"> 20 Aug 2014, David Fox (PhD Candidate and Graduate Assistant in Forest Systems, UF School of Forest Resources &amp; Conservation</w:t>
      </w:r>
      <w:r w:rsidR="00CC0CAB" w:rsidRPr="00AC3547">
        <w:t xml:space="preserve">, who has cabbage palms as his dissertation topic) wrote, “One hypothesis of why NATL is 'suddenly' becoming infested with </w:t>
      </w:r>
      <w:proofErr w:type="spellStart"/>
      <w:r w:rsidR="00CC0CAB" w:rsidRPr="00AC3547">
        <w:t>Sabals</w:t>
      </w:r>
      <w:proofErr w:type="spellEnd"/>
      <w:r w:rsidR="00CC0CAB" w:rsidRPr="00AC3547">
        <w:t xml:space="preserve"> might be that urban development and landscaping has moved cabbage palms into a region of Florida where they historically were scarce.”</w:t>
      </w:r>
      <w:r w:rsidR="00AC3547" w:rsidRPr="00AC3547">
        <w:t xml:space="preserve"> </w:t>
      </w:r>
      <w:r w:rsidR="00AC3547">
        <w:br/>
      </w:r>
      <w:r w:rsidR="00CC0CAB">
        <w:t xml:space="preserve">The following day he visited UP Blocks A&amp;B in NATL and found that </w:t>
      </w:r>
      <w:r w:rsidR="00AC3547">
        <w:t>their</w:t>
      </w:r>
      <w:r w:rsidR="00CC0CAB">
        <w:t xml:space="preserve"> invasion seemed to fit his hypothesis.  He noted that the removal of the two mature palms next to the DPI fence would be unlikely to have much effect on the numbers of </w:t>
      </w:r>
      <w:r w:rsidR="008F2469">
        <w:t>cabbage</w:t>
      </w:r>
      <w:r w:rsidR="00CC0CAB">
        <w:t xml:space="preserve"> </w:t>
      </w:r>
      <w:r w:rsidR="008F2469">
        <w:t xml:space="preserve">palm </w:t>
      </w:r>
      <w:r w:rsidR="00CC0CAB">
        <w:t>seeds deposited</w:t>
      </w:r>
      <w:r w:rsidR="008F2469">
        <w:t xml:space="preserve"> by birds who had recently fed on the fruit, because cabbage palms were </w:t>
      </w:r>
      <w:r w:rsidR="006C35FB">
        <w:t>abundantly</w:t>
      </w:r>
      <w:r w:rsidR="008F2469">
        <w:t xml:space="preserve"> planted as part of the </w:t>
      </w:r>
      <w:proofErr w:type="spellStart"/>
      <w:r w:rsidR="00EB28C8">
        <w:t>ssurrounding</w:t>
      </w:r>
      <w:proofErr w:type="spellEnd"/>
      <w:r w:rsidR="00EB28C8">
        <w:t xml:space="preserve"> urban</w:t>
      </w:r>
      <w:r w:rsidR="008F2469">
        <w:t xml:space="preserve"> landscape.  In support of this not</w:t>
      </w:r>
      <w:r w:rsidR="0038102A">
        <w:t>ion he pointed out a cluster of 10 immature palms surrounding one 51cm DBH longleaf</w:t>
      </w:r>
      <w:r w:rsidR="00436EF4">
        <w:t xml:space="preserve"> pine</w:t>
      </w:r>
      <w:r w:rsidR="00C3677A">
        <w:t xml:space="preserve">.  This </w:t>
      </w:r>
      <w:r w:rsidR="00436EF4">
        <w:t xml:space="preserve">pine </w:t>
      </w:r>
      <w:r w:rsidR="0038102A">
        <w:t xml:space="preserve">had an expanded flattened crown that </w:t>
      </w:r>
      <w:r w:rsidR="00C3677A">
        <w:t>he noted would</w:t>
      </w:r>
      <w:r w:rsidR="0038102A">
        <w:t xml:space="preserve"> offer an extensive set of perches </w:t>
      </w:r>
      <w:r w:rsidR="00C3677A">
        <w:t>that might attract</w:t>
      </w:r>
      <w:r w:rsidR="0038102A">
        <w:t xml:space="preserve"> </w:t>
      </w:r>
      <w:r w:rsidR="007D2BE6">
        <w:t xml:space="preserve">birds </w:t>
      </w:r>
      <w:r w:rsidR="00C3677A">
        <w:t xml:space="preserve">that were </w:t>
      </w:r>
      <w:r w:rsidR="007D2BE6">
        <w:t xml:space="preserve">digesting </w:t>
      </w:r>
      <w:r w:rsidR="00C3677A">
        <w:t xml:space="preserve">palm </w:t>
      </w:r>
      <w:r w:rsidR="0038102A">
        <w:t>fruit</w:t>
      </w:r>
      <w:r w:rsidR="00C3677A">
        <w:t xml:space="preserve">s </w:t>
      </w:r>
      <w:r w:rsidR="007D2BE6">
        <w:t>they had recently eaten.  (</w:t>
      </w:r>
      <w:r w:rsidR="0038102A">
        <w:t xml:space="preserve">In Fig. 1, this clump of young palms </w:t>
      </w:r>
      <w:r w:rsidR="00C3677A">
        <w:t xml:space="preserve">is immediately </w:t>
      </w:r>
      <w:r w:rsidR="0038102A">
        <w:t xml:space="preserve">east of grid stake </w:t>
      </w:r>
      <w:r w:rsidR="007D2BE6">
        <w:t xml:space="preserve">D5.) </w:t>
      </w:r>
      <w:r w:rsidR="00436EF4">
        <w:br/>
      </w:r>
      <w:r w:rsidR="00136671" w:rsidRPr="00436EF4">
        <w:rPr>
          <w:sz w:val="18"/>
        </w:rPr>
        <w:t xml:space="preserve">Some </w:t>
      </w:r>
      <w:r w:rsidR="007D2BE6" w:rsidRPr="00436EF4">
        <w:rPr>
          <w:sz w:val="18"/>
        </w:rPr>
        <w:t xml:space="preserve">of </w:t>
      </w:r>
      <w:r w:rsidR="00AF3B01" w:rsidRPr="00436EF4">
        <w:rPr>
          <w:sz w:val="18"/>
        </w:rPr>
        <w:t>these birds m</w:t>
      </w:r>
      <w:r w:rsidR="00EB28C8">
        <w:rPr>
          <w:sz w:val="18"/>
        </w:rPr>
        <w:t>ay</w:t>
      </w:r>
      <w:r w:rsidR="0038102A" w:rsidRPr="00436EF4">
        <w:rPr>
          <w:sz w:val="18"/>
        </w:rPr>
        <w:t xml:space="preserve"> have fed </w:t>
      </w:r>
      <w:r w:rsidR="007D2BE6" w:rsidRPr="00436EF4">
        <w:rPr>
          <w:sz w:val="18"/>
        </w:rPr>
        <w:t>on the fruit</w:t>
      </w:r>
      <w:r w:rsidR="00C3677A" w:rsidRPr="00436EF4">
        <w:rPr>
          <w:sz w:val="18"/>
        </w:rPr>
        <w:t>s</w:t>
      </w:r>
      <w:r w:rsidR="007D2BE6" w:rsidRPr="00436EF4">
        <w:rPr>
          <w:sz w:val="18"/>
        </w:rPr>
        <w:t xml:space="preserve"> of the two</w:t>
      </w:r>
      <w:r w:rsidR="004F3A54" w:rsidRPr="00436EF4">
        <w:rPr>
          <w:sz w:val="18"/>
        </w:rPr>
        <w:t xml:space="preserve"> naturally planted</w:t>
      </w:r>
      <w:r w:rsidR="007D2BE6" w:rsidRPr="00436EF4">
        <w:rPr>
          <w:sz w:val="18"/>
        </w:rPr>
        <w:t xml:space="preserve"> mature palms</w:t>
      </w:r>
      <w:r w:rsidR="004F3A54" w:rsidRPr="00436EF4">
        <w:rPr>
          <w:sz w:val="18"/>
        </w:rPr>
        <w:t xml:space="preserve"> growing with</w:t>
      </w:r>
      <w:r w:rsidR="00136671" w:rsidRPr="00436EF4">
        <w:rPr>
          <w:sz w:val="18"/>
        </w:rPr>
        <w:t>in the area shown in Fig. 1.  However, t</w:t>
      </w:r>
      <w:r w:rsidR="000A0571" w:rsidRPr="00436EF4">
        <w:rPr>
          <w:sz w:val="18"/>
        </w:rPr>
        <w:t>hi</w:t>
      </w:r>
      <w:r w:rsidR="0038102A" w:rsidRPr="00436EF4">
        <w:rPr>
          <w:sz w:val="18"/>
        </w:rPr>
        <w:t xml:space="preserve">s longleaf </w:t>
      </w:r>
      <w:r w:rsidR="006C35FB" w:rsidRPr="00436EF4">
        <w:rPr>
          <w:sz w:val="18"/>
        </w:rPr>
        <w:t xml:space="preserve">pine </w:t>
      </w:r>
      <w:r w:rsidR="0038102A" w:rsidRPr="00436EF4">
        <w:rPr>
          <w:sz w:val="18"/>
        </w:rPr>
        <w:t xml:space="preserve">is </w:t>
      </w:r>
      <w:r w:rsidR="00436EF4">
        <w:rPr>
          <w:sz w:val="18"/>
        </w:rPr>
        <w:t xml:space="preserve">also </w:t>
      </w:r>
      <w:r w:rsidR="0038102A" w:rsidRPr="00436EF4">
        <w:rPr>
          <w:sz w:val="18"/>
        </w:rPr>
        <w:t xml:space="preserve">a </w:t>
      </w:r>
      <w:r w:rsidR="007D2BE6" w:rsidRPr="00436EF4">
        <w:rPr>
          <w:sz w:val="18"/>
        </w:rPr>
        <w:t>short flight from the 99 cabbage palms use</w:t>
      </w:r>
      <w:r w:rsidR="00136671" w:rsidRPr="00436EF4">
        <w:rPr>
          <w:sz w:val="18"/>
        </w:rPr>
        <w:t>d</w:t>
      </w:r>
      <w:r w:rsidR="007D2BE6" w:rsidRPr="00436EF4">
        <w:rPr>
          <w:sz w:val="18"/>
        </w:rPr>
        <w:t xml:space="preserve"> </w:t>
      </w:r>
      <w:r w:rsidR="0038102A" w:rsidRPr="00436EF4">
        <w:rPr>
          <w:sz w:val="18"/>
        </w:rPr>
        <w:t xml:space="preserve">to landscape </w:t>
      </w:r>
      <w:r w:rsidR="007D2BE6" w:rsidRPr="00436EF4">
        <w:rPr>
          <w:sz w:val="18"/>
        </w:rPr>
        <w:t>UF’s Cultural Plaza and its parking garage</w:t>
      </w:r>
      <w:r w:rsidR="00136671" w:rsidRPr="00436EF4">
        <w:rPr>
          <w:sz w:val="18"/>
        </w:rPr>
        <w:t xml:space="preserve">, and no disturbance-free, </w:t>
      </w:r>
      <w:r w:rsidR="00AF3B01" w:rsidRPr="00436EF4">
        <w:rPr>
          <w:sz w:val="18"/>
        </w:rPr>
        <w:t>attractive perch may be closer.</w:t>
      </w:r>
      <w:r w:rsidR="00436EF4" w:rsidRPr="00436EF4">
        <w:rPr>
          <w:sz w:val="18"/>
        </w:rPr>
        <w:t xml:space="preserve">  </w:t>
      </w:r>
      <w:r w:rsidR="00EB28C8">
        <w:rPr>
          <w:sz w:val="18"/>
        </w:rPr>
        <w:t>Palms</w:t>
      </w:r>
      <w:r w:rsidR="00436EF4" w:rsidRPr="00436EF4">
        <w:rPr>
          <w:sz w:val="18"/>
        </w:rPr>
        <w:t xml:space="preserve"> established</w:t>
      </w:r>
      <w:r w:rsidR="00EB28C8">
        <w:rPr>
          <w:sz w:val="18"/>
        </w:rPr>
        <w:t xml:space="preserve"> in the urban landscape, unlike</w:t>
      </w:r>
      <w:r w:rsidR="00436EF4" w:rsidRPr="00436EF4">
        <w:rPr>
          <w:sz w:val="18"/>
        </w:rPr>
        <w:t xml:space="preserve"> th</w:t>
      </w:r>
      <w:r w:rsidR="00436EF4">
        <w:rPr>
          <w:sz w:val="18"/>
        </w:rPr>
        <w:t>e two</w:t>
      </w:r>
      <w:r w:rsidR="00436EF4" w:rsidRPr="00436EF4">
        <w:rPr>
          <w:sz w:val="18"/>
        </w:rPr>
        <w:t xml:space="preserve"> along the DPI fence, </w:t>
      </w:r>
      <w:r w:rsidR="00EB28C8">
        <w:rPr>
          <w:sz w:val="18"/>
        </w:rPr>
        <w:t xml:space="preserve">generally have </w:t>
      </w:r>
      <w:r w:rsidR="001E5D6B">
        <w:rPr>
          <w:sz w:val="18"/>
        </w:rPr>
        <w:t>no competing vegetation</w:t>
      </w:r>
    </w:p>
    <w:p w:rsidR="00B142F9" w:rsidRDefault="00CA41BA" w:rsidP="00AC3547">
      <w:pPr>
        <w:pStyle w:val="PlainText"/>
        <w:spacing w:line="276" w:lineRule="auto"/>
      </w:pPr>
      <w:r>
        <w:t>In a 30 Sep 2014 email, Anne Barkdoll</w:t>
      </w:r>
      <w:r w:rsidR="00B142F9">
        <w:t xml:space="preserve"> (F</w:t>
      </w:r>
      <w:r>
        <w:t>lorida Division of Recreation and Parks</w:t>
      </w:r>
      <w:r w:rsidR="00B142F9">
        <w:t>, Department of Environmental P</w:t>
      </w:r>
      <w:r>
        <w:t>rotection</w:t>
      </w:r>
      <w:r w:rsidR="00B142F9">
        <w:t>) wrote that “Anecdotally I have observed that palms (</w:t>
      </w:r>
      <w:proofErr w:type="spellStart"/>
      <w:r w:rsidR="00B142F9" w:rsidRPr="001E5D6B">
        <w:rPr>
          <w:i/>
        </w:rPr>
        <w:t>Sabal</w:t>
      </w:r>
      <w:proofErr w:type="spellEnd"/>
      <w:r w:rsidR="00B142F9" w:rsidRPr="001E5D6B">
        <w:rPr>
          <w:i/>
        </w:rPr>
        <w:t xml:space="preserve"> palmetto</w:t>
      </w:r>
      <w:r w:rsidR="00B142F9">
        <w:t>) seem to be increasing and others have mentioned it too but I don't have a specific research paper to direct you to.</w:t>
      </w:r>
      <w:r w:rsidR="00136671">
        <w:t xml:space="preserve"> </w:t>
      </w:r>
      <w:r w:rsidR="00B142F9">
        <w:t xml:space="preserve"> I did look very quickly into the literature and found this brief discussion of palm density increasing with fire frequency in the everglades and in hammocks in north Florida, </w:t>
      </w:r>
      <w:hyperlink r:id="rId22" w:history="1">
        <w:r w:rsidR="00B142F9">
          <w:rPr>
            <w:rStyle w:val="Hyperlink"/>
          </w:rPr>
          <w:t>http://www.fs.fed.us/database/feis/plants/tree/sabpal/all.html</w:t>
        </w:r>
      </w:hyperlink>
      <w:r w:rsidR="00B142F9">
        <w:t xml:space="preserve"> .  It does contain a few references to fire effects on palms. Your observations seem to fit with what is mentioned in this reference.”</w:t>
      </w:r>
    </w:p>
    <w:p w:rsidR="00CA41BA" w:rsidRDefault="00EA642D" w:rsidP="00A05D45">
      <w:r>
        <w:t>She also noted,</w:t>
      </w:r>
      <w:r w:rsidR="00FF21CC">
        <w:t xml:space="preserve"> </w:t>
      </w:r>
      <w:r w:rsidR="00B142F9">
        <w:t>“</w:t>
      </w:r>
      <w:r>
        <w:t>We have had parks that removed palms along fire lines and property boundaries to improve the safety of prescribed fire. I think at least one park has reduced the density of palms in the interior of a management zone but the habitat was flatwoods.</w:t>
      </w:r>
      <w:r w:rsidR="00FF21CC">
        <w:t>”</w:t>
      </w:r>
    </w:p>
    <w:p w:rsidR="00776D30" w:rsidRDefault="00776D30" w:rsidP="00776D30">
      <w:r w:rsidRPr="00776D30">
        <w:t>In a phone call on 6 Oct 2014, Anne Barkdoll stated that she had learned that Crystal River Preserve State Park was actively managing invading cabbage palm in their longleaf pine flatwoods habitat. She later gave me contact information for the Park Biologist, Keith Morin.  In phone calls of 17 and 24 Oct 2014 and in follow-up emails, Keith explained that the tract where he was managing cabbage palms had been planted with slash pines in 1973.  From then until the State acquired the property in 1998, the property was not burned and no trees were harvested.  During those 25 years the pines grew tall and cabbage palms, which were scarce or absent in 1973, became abundant.  At the start of the palm management program in 2007, the DBH basal areas of the trees in the experimental area was in excess of 110sqft of DBH basal area/acre with the slash pines accounting for 52, with the remaining &gt;58 being cabbage palms.  Measurements in 2013 showed that the basal area of the palms had been reduced to 26 and that third-row thinning in 2007 had reduced the basal area of the pines to 31.  The long term goal of the management plan is to reduce the basal area of the palms to 5sqft/acre, to plant only longleaf pines, and to manage the longleafs to a density of 30-45/acre.</w:t>
      </w:r>
      <w:r w:rsidRPr="00776D30">
        <w:t xml:space="preserve"> </w:t>
      </w:r>
      <w:bookmarkStart w:id="0" w:name="_GoBack"/>
      <w:bookmarkEnd w:id="0"/>
    </w:p>
    <w:sectPr w:rsidR="00776D30" w:rsidSect="00D45A5F">
      <w:footerReference w:type="default" r:id="rId23"/>
      <w:pgSz w:w="12240" w:h="15840"/>
      <w:pgMar w:top="432" w:right="1440" w:bottom="43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F20" w:rsidRDefault="00634F20" w:rsidP="00634F20">
      <w:pPr>
        <w:spacing w:after="0" w:line="240" w:lineRule="auto"/>
      </w:pPr>
      <w:r>
        <w:separator/>
      </w:r>
    </w:p>
  </w:endnote>
  <w:endnote w:type="continuationSeparator" w:id="0">
    <w:p w:rsidR="00634F20" w:rsidRDefault="00634F20" w:rsidP="00634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554927"/>
      <w:docPartObj>
        <w:docPartGallery w:val="Page Numbers (Bottom of Page)"/>
        <w:docPartUnique/>
      </w:docPartObj>
    </w:sdtPr>
    <w:sdtEndPr>
      <w:rPr>
        <w:noProof/>
      </w:rPr>
    </w:sdtEndPr>
    <w:sdtContent>
      <w:p w:rsidR="00634F20" w:rsidRDefault="00634F20">
        <w:pPr>
          <w:pStyle w:val="Footer"/>
          <w:jc w:val="right"/>
        </w:pPr>
        <w:r>
          <w:fldChar w:fldCharType="begin"/>
        </w:r>
        <w:r>
          <w:instrText xml:space="preserve"> PAGE   \* MERGEFORMAT </w:instrText>
        </w:r>
        <w:r>
          <w:fldChar w:fldCharType="separate"/>
        </w:r>
        <w:r w:rsidR="00776D30">
          <w:rPr>
            <w:noProof/>
          </w:rPr>
          <w:t>7</w:t>
        </w:r>
        <w:r>
          <w:rPr>
            <w:noProof/>
          </w:rPr>
          <w:fldChar w:fldCharType="end"/>
        </w:r>
      </w:p>
    </w:sdtContent>
  </w:sdt>
  <w:p w:rsidR="00634F20" w:rsidRDefault="00634F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F20" w:rsidRDefault="00634F20" w:rsidP="00634F20">
      <w:pPr>
        <w:spacing w:after="0" w:line="240" w:lineRule="auto"/>
      </w:pPr>
      <w:r>
        <w:separator/>
      </w:r>
    </w:p>
  </w:footnote>
  <w:footnote w:type="continuationSeparator" w:id="0">
    <w:p w:rsidR="00634F20" w:rsidRDefault="00634F20" w:rsidP="00634F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BE3C10"/>
    <w:multiLevelType w:val="hybridMultilevel"/>
    <w:tmpl w:val="01767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6DC36E4"/>
    <w:multiLevelType w:val="hybridMultilevel"/>
    <w:tmpl w:val="02B8A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2BD"/>
    <w:rsid w:val="000A0571"/>
    <w:rsid w:val="000B5717"/>
    <w:rsid w:val="000E1DE8"/>
    <w:rsid w:val="00136671"/>
    <w:rsid w:val="00145F64"/>
    <w:rsid w:val="001E5D6B"/>
    <w:rsid w:val="00246457"/>
    <w:rsid w:val="002573E3"/>
    <w:rsid w:val="0033378E"/>
    <w:rsid w:val="00336C23"/>
    <w:rsid w:val="0038102A"/>
    <w:rsid w:val="00420CE1"/>
    <w:rsid w:val="00436EF4"/>
    <w:rsid w:val="00473C9F"/>
    <w:rsid w:val="004823BE"/>
    <w:rsid w:val="00492ED8"/>
    <w:rsid w:val="004B56D7"/>
    <w:rsid w:val="004D0A43"/>
    <w:rsid w:val="004D2EA2"/>
    <w:rsid w:val="004F3A54"/>
    <w:rsid w:val="005009AD"/>
    <w:rsid w:val="005840DF"/>
    <w:rsid w:val="00596C20"/>
    <w:rsid w:val="00600A0E"/>
    <w:rsid w:val="006245F2"/>
    <w:rsid w:val="00634F20"/>
    <w:rsid w:val="006C35FB"/>
    <w:rsid w:val="00776D30"/>
    <w:rsid w:val="007A3913"/>
    <w:rsid w:val="007A5E8F"/>
    <w:rsid w:val="007B7408"/>
    <w:rsid w:val="007D2BE6"/>
    <w:rsid w:val="00814DF1"/>
    <w:rsid w:val="008C536F"/>
    <w:rsid w:val="008F2469"/>
    <w:rsid w:val="00965AED"/>
    <w:rsid w:val="00967350"/>
    <w:rsid w:val="009D780C"/>
    <w:rsid w:val="009E2F60"/>
    <w:rsid w:val="00A05D45"/>
    <w:rsid w:val="00A26BA0"/>
    <w:rsid w:val="00AA6C7E"/>
    <w:rsid w:val="00AC3547"/>
    <w:rsid w:val="00AF3B01"/>
    <w:rsid w:val="00B054D3"/>
    <w:rsid w:val="00B142F9"/>
    <w:rsid w:val="00B238B5"/>
    <w:rsid w:val="00B60FDC"/>
    <w:rsid w:val="00B72105"/>
    <w:rsid w:val="00B73344"/>
    <w:rsid w:val="00B8282B"/>
    <w:rsid w:val="00C321FD"/>
    <w:rsid w:val="00C3677A"/>
    <w:rsid w:val="00C67D91"/>
    <w:rsid w:val="00C91B4E"/>
    <w:rsid w:val="00CA41BA"/>
    <w:rsid w:val="00CB3015"/>
    <w:rsid w:val="00CB75F7"/>
    <w:rsid w:val="00CC0CAB"/>
    <w:rsid w:val="00CD12BD"/>
    <w:rsid w:val="00D20F9D"/>
    <w:rsid w:val="00D45A5F"/>
    <w:rsid w:val="00E24D4D"/>
    <w:rsid w:val="00E72F37"/>
    <w:rsid w:val="00EA642D"/>
    <w:rsid w:val="00EB28C8"/>
    <w:rsid w:val="00F227C3"/>
    <w:rsid w:val="00F378DE"/>
    <w:rsid w:val="00FD1628"/>
    <w:rsid w:val="00FF21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12BD"/>
    <w:pPr>
      <w:ind w:left="720"/>
      <w:contextualSpacing/>
    </w:pPr>
  </w:style>
  <w:style w:type="character" w:customStyle="1" w:styleId="apple-converted-space">
    <w:name w:val="apple-converted-space"/>
    <w:basedOn w:val="DefaultParagraphFont"/>
    <w:rsid w:val="00E72F37"/>
  </w:style>
  <w:style w:type="character" w:styleId="Hyperlink">
    <w:name w:val="Hyperlink"/>
    <w:basedOn w:val="DefaultParagraphFont"/>
    <w:uiPriority w:val="99"/>
    <w:unhideWhenUsed/>
    <w:rsid w:val="00FD1628"/>
    <w:rPr>
      <w:color w:val="0000FF" w:themeColor="hyperlink"/>
      <w:u w:val="single"/>
    </w:rPr>
  </w:style>
  <w:style w:type="paragraph" w:styleId="BalloonText">
    <w:name w:val="Balloon Text"/>
    <w:basedOn w:val="Normal"/>
    <w:link w:val="BalloonTextChar"/>
    <w:uiPriority w:val="99"/>
    <w:semiHidden/>
    <w:unhideWhenUsed/>
    <w:rsid w:val="00B238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8B5"/>
    <w:rPr>
      <w:rFonts w:ascii="Tahoma" w:hAnsi="Tahoma" w:cs="Tahoma"/>
      <w:sz w:val="16"/>
      <w:szCs w:val="16"/>
    </w:rPr>
  </w:style>
  <w:style w:type="character" w:styleId="FollowedHyperlink">
    <w:name w:val="FollowedHyperlink"/>
    <w:basedOn w:val="DefaultParagraphFont"/>
    <w:uiPriority w:val="99"/>
    <w:semiHidden/>
    <w:unhideWhenUsed/>
    <w:rsid w:val="00D45A5F"/>
    <w:rPr>
      <w:color w:val="800080" w:themeColor="followedHyperlink"/>
      <w:u w:val="single"/>
    </w:rPr>
  </w:style>
  <w:style w:type="paragraph" w:styleId="PlainText">
    <w:name w:val="Plain Text"/>
    <w:basedOn w:val="Normal"/>
    <w:link w:val="PlainTextChar"/>
    <w:uiPriority w:val="99"/>
    <w:unhideWhenUsed/>
    <w:rsid w:val="00B142F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142F9"/>
    <w:rPr>
      <w:rFonts w:ascii="Calibri" w:hAnsi="Calibri"/>
      <w:szCs w:val="21"/>
    </w:rPr>
  </w:style>
  <w:style w:type="paragraph" w:styleId="Header">
    <w:name w:val="header"/>
    <w:basedOn w:val="Normal"/>
    <w:link w:val="HeaderChar"/>
    <w:uiPriority w:val="99"/>
    <w:unhideWhenUsed/>
    <w:rsid w:val="00634F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4F20"/>
  </w:style>
  <w:style w:type="paragraph" w:styleId="Footer">
    <w:name w:val="footer"/>
    <w:basedOn w:val="Normal"/>
    <w:link w:val="FooterChar"/>
    <w:uiPriority w:val="99"/>
    <w:unhideWhenUsed/>
    <w:rsid w:val="00634F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4F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12BD"/>
    <w:pPr>
      <w:ind w:left="720"/>
      <w:contextualSpacing/>
    </w:pPr>
  </w:style>
  <w:style w:type="character" w:customStyle="1" w:styleId="apple-converted-space">
    <w:name w:val="apple-converted-space"/>
    <w:basedOn w:val="DefaultParagraphFont"/>
    <w:rsid w:val="00E72F37"/>
  </w:style>
  <w:style w:type="character" w:styleId="Hyperlink">
    <w:name w:val="Hyperlink"/>
    <w:basedOn w:val="DefaultParagraphFont"/>
    <w:uiPriority w:val="99"/>
    <w:unhideWhenUsed/>
    <w:rsid w:val="00FD1628"/>
    <w:rPr>
      <w:color w:val="0000FF" w:themeColor="hyperlink"/>
      <w:u w:val="single"/>
    </w:rPr>
  </w:style>
  <w:style w:type="paragraph" w:styleId="BalloonText">
    <w:name w:val="Balloon Text"/>
    <w:basedOn w:val="Normal"/>
    <w:link w:val="BalloonTextChar"/>
    <w:uiPriority w:val="99"/>
    <w:semiHidden/>
    <w:unhideWhenUsed/>
    <w:rsid w:val="00B238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8B5"/>
    <w:rPr>
      <w:rFonts w:ascii="Tahoma" w:hAnsi="Tahoma" w:cs="Tahoma"/>
      <w:sz w:val="16"/>
      <w:szCs w:val="16"/>
    </w:rPr>
  </w:style>
  <w:style w:type="character" w:styleId="FollowedHyperlink">
    <w:name w:val="FollowedHyperlink"/>
    <w:basedOn w:val="DefaultParagraphFont"/>
    <w:uiPriority w:val="99"/>
    <w:semiHidden/>
    <w:unhideWhenUsed/>
    <w:rsid w:val="00D45A5F"/>
    <w:rPr>
      <w:color w:val="800080" w:themeColor="followedHyperlink"/>
      <w:u w:val="single"/>
    </w:rPr>
  </w:style>
  <w:style w:type="paragraph" w:styleId="PlainText">
    <w:name w:val="Plain Text"/>
    <w:basedOn w:val="Normal"/>
    <w:link w:val="PlainTextChar"/>
    <w:uiPriority w:val="99"/>
    <w:unhideWhenUsed/>
    <w:rsid w:val="00B142F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142F9"/>
    <w:rPr>
      <w:rFonts w:ascii="Calibri" w:hAnsi="Calibri"/>
      <w:szCs w:val="21"/>
    </w:rPr>
  </w:style>
  <w:style w:type="paragraph" w:styleId="Header">
    <w:name w:val="header"/>
    <w:basedOn w:val="Normal"/>
    <w:link w:val="HeaderChar"/>
    <w:uiPriority w:val="99"/>
    <w:unhideWhenUsed/>
    <w:rsid w:val="00634F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4F20"/>
  </w:style>
  <w:style w:type="paragraph" w:styleId="Footer">
    <w:name w:val="footer"/>
    <w:basedOn w:val="Normal"/>
    <w:link w:val="FooterChar"/>
    <w:uiPriority w:val="99"/>
    <w:unhideWhenUsed/>
    <w:rsid w:val="00634F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4F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004826">
      <w:bodyDiv w:val="1"/>
      <w:marLeft w:val="0"/>
      <w:marRight w:val="0"/>
      <w:marTop w:val="0"/>
      <w:marBottom w:val="0"/>
      <w:divBdr>
        <w:top w:val="none" w:sz="0" w:space="0" w:color="auto"/>
        <w:left w:val="none" w:sz="0" w:space="0" w:color="auto"/>
        <w:bottom w:val="none" w:sz="0" w:space="0" w:color="auto"/>
        <w:right w:val="none" w:sz="0" w:space="0" w:color="auto"/>
      </w:divBdr>
    </w:div>
    <w:div w:id="1682852304">
      <w:bodyDiv w:val="1"/>
      <w:marLeft w:val="0"/>
      <w:marRight w:val="0"/>
      <w:marTop w:val="0"/>
      <w:marBottom w:val="0"/>
      <w:divBdr>
        <w:top w:val="none" w:sz="0" w:space="0" w:color="auto"/>
        <w:left w:val="none" w:sz="0" w:space="0" w:color="auto"/>
        <w:bottom w:val="none" w:sz="0" w:space="0" w:color="auto"/>
        <w:right w:val="none" w:sz="0" w:space="0" w:color="auto"/>
      </w:divBdr>
    </w:div>
    <w:div w:id="1945261050">
      <w:bodyDiv w:val="1"/>
      <w:marLeft w:val="0"/>
      <w:marRight w:val="0"/>
      <w:marTop w:val="0"/>
      <w:marBottom w:val="0"/>
      <w:divBdr>
        <w:top w:val="none" w:sz="0" w:space="0" w:color="auto"/>
        <w:left w:val="none" w:sz="0" w:space="0" w:color="auto"/>
        <w:bottom w:val="none" w:sz="0" w:space="0" w:color="auto"/>
        <w:right w:val="none" w:sz="0" w:space="0" w:color="auto"/>
      </w:divBdr>
    </w:div>
    <w:div w:id="213648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atl.ifas.ufl.edu/biota/wardlists.php" TargetMode="External"/><Relationship Id="rId13" Type="http://schemas.openxmlformats.org/officeDocument/2006/relationships/image" Target="media/image1.jpeg"/><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hyperlink" Target="http://natl.ifas.ufl.edu/photogallery/D7n.htm" TargetMode="External"/><Relationship Id="rId7" Type="http://schemas.openxmlformats.org/officeDocument/2006/relationships/endnotes" Target="endnotes.xml"/><Relationship Id="rId12" Type="http://schemas.openxmlformats.org/officeDocument/2006/relationships/hyperlink" Target="http://natl.ifas.ufl.edu/photogallery/D7n.htm" TargetMode="External"/><Relationship Id="rId17" Type="http://schemas.openxmlformats.org/officeDocument/2006/relationships/hyperlink" Target="http://natl.ifas.ufl.edu/photogallery/D5n.ht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natl.ifas.ufl.edu/photogallery/D5n.ht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hyperlink" Target="http://natl.ifas.ufl.edu/photogallery/vegetation.php"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natl.ifas.ufl.edu/photogallery/vegetation.php" TargetMode="External"/><Relationship Id="rId14" Type="http://schemas.openxmlformats.org/officeDocument/2006/relationships/image" Target="media/image2.jpeg"/><Relationship Id="rId22" Type="http://schemas.openxmlformats.org/officeDocument/2006/relationships/hyperlink" Target="http://www.fs.fed.us/database/feis/plants/tree/sabpal/al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7</Pages>
  <Words>1584</Words>
  <Characters>9032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UF/IFAS</Company>
  <LinksUpToDate>false</LinksUpToDate>
  <CharactersWithSpaces>10595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IFAS Entomology &amp; Nematology</dc:creator>
  <cp:lastModifiedBy>IFAS Entomology &amp; Nematology</cp:lastModifiedBy>
  <cp:revision>5</cp:revision>
  <cp:lastPrinted>2014-10-04T12:37:00Z</cp:lastPrinted>
  <dcterms:created xsi:type="dcterms:W3CDTF">2014-10-20T22:22:00Z</dcterms:created>
  <dcterms:modified xsi:type="dcterms:W3CDTF">2014-10-27T20:20:00Z</dcterms:modified>
</cp:coreProperties>
</file>