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74" w:rsidRPr="006C30BC" w:rsidRDefault="00FB3A51" w:rsidP="00FB3A51">
      <w:pPr>
        <w:jc w:val="center"/>
        <w:rPr>
          <w:rFonts w:ascii="Times New Roman" w:hAnsi="Times New Roman" w:cs="Times New Roman"/>
          <w:b/>
          <w:sz w:val="36"/>
          <w:szCs w:val="28"/>
        </w:rPr>
      </w:pPr>
      <w:r w:rsidRPr="006C30BC">
        <w:rPr>
          <w:rFonts w:ascii="Times New Roman" w:hAnsi="Times New Roman" w:cs="Times New Roman"/>
          <w:b/>
          <w:sz w:val="36"/>
          <w:szCs w:val="28"/>
        </w:rPr>
        <w:t xml:space="preserve">Air </w:t>
      </w:r>
      <w:r w:rsidR="005C4804" w:rsidRPr="006C30BC">
        <w:rPr>
          <w:rFonts w:ascii="Times New Roman" w:hAnsi="Times New Roman" w:cs="Times New Roman"/>
          <w:b/>
          <w:sz w:val="36"/>
          <w:szCs w:val="28"/>
        </w:rPr>
        <w:t>P</w:t>
      </w:r>
      <w:r w:rsidRPr="006C30BC">
        <w:rPr>
          <w:rFonts w:ascii="Times New Roman" w:hAnsi="Times New Roman" w:cs="Times New Roman"/>
          <w:b/>
          <w:sz w:val="36"/>
          <w:szCs w:val="28"/>
        </w:rPr>
        <w:t>otato</w:t>
      </w:r>
      <w:r w:rsidR="00C30404" w:rsidRPr="006C30BC">
        <w:rPr>
          <w:rFonts w:ascii="Times New Roman" w:hAnsi="Times New Roman" w:cs="Times New Roman"/>
          <w:b/>
          <w:sz w:val="36"/>
          <w:szCs w:val="28"/>
        </w:rPr>
        <w:t xml:space="preserve"> (</w:t>
      </w:r>
      <w:proofErr w:type="spellStart"/>
      <w:r w:rsidR="00C30404" w:rsidRPr="006C30BC">
        <w:rPr>
          <w:rFonts w:ascii="Times New Roman" w:hAnsi="Times New Roman" w:cs="Times New Roman"/>
          <w:b/>
          <w:i/>
          <w:sz w:val="36"/>
          <w:szCs w:val="28"/>
        </w:rPr>
        <w:t>Dioscorea</w:t>
      </w:r>
      <w:proofErr w:type="spellEnd"/>
      <w:r w:rsidR="00C30404" w:rsidRPr="006C30BC">
        <w:rPr>
          <w:rFonts w:ascii="Times New Roman" w:hAnsi="Times New Roman" w:cs="Times New Roman"/>
          <w:b/>
          <w:i/>
          <w:sz w:val="36"/>
          <w:szCs w:val="28"/>
        </w:rPr>
        <w:t xml:space="preserve"> </w:t>
      </w:r>
      <w:proofErr w:type="spellStart"/>
      <w:r w:rsidR="00C30404" w:rsidRPr="006C30BC">
        <w:rPr>
          <w:rFonts w:ascii="Times New Roman" w:hAnsi="Times New Roman" w:cs="Times New Roman"/>
          <w:b/>
          <w:i/>
          <w:sz w:val="36"/>
          <w:szCs w:val="28"/>
        </w:rPr>
        <w:t>bulbifera</w:t>
      </w:r>
      <w:proofErr w:type="spellEnd"/>
      <w:r w:rsidR="00C30404" w:rsidRPr="006C30BC">
        <w:rPr>
          <w:rFonts w:ascii="Times New Roman" w:hAnsi="Times New Roman" w:cs="Times New Roman"/>
          <w:b/>
          <w:sz w:val="36"/>
          <w:szCs w:val="28"/>
        </w:rPr>
        <w:t>)</w:t>
      </w:r>
    </w:p>
    <w:p w:rsidR="00C45D5B" w:rsidRDefault="000400FE" w:rsidP="00C45D5B">
      <w:pPr>
        <w:spacing w:after="120"/>
        <w:jc w:val="center"/>
        <w:rPr>
          <w:b/>
          <w:sz w:val="28"/>
          <w:szCs w:val="28"/>
        </w:rPr>
      </w:pPr>
      <w:r w:rsidRPr="006C30BC">
        <w:rPr>
          <w:b/>
          <w:sz w:val="28"/>
          <w:szCs w:val="28"/>
        </w:rPr>
        <w:t>Brief history of occurrence in NATL</w:t>
      </w:r>
    </w:p>
    <w:p w:rsidR="005C4804" w:rsidRPr="00C45D5B" w:rsidRDefault="00416D3F" w:rsidP="00024EBD">
      <w:pPr>
        <w:jc w:val="center"/>
        <w:rPr>
          <w:sz w:val="24"/>
          <w:szCs w:val="24"/>
        </w:rPr>
      </w:pPr>
      <w:r w:rsidRPr="00C45D5B">
        <w:rPr>
          <w:sz w:val="24"/>
          <w:szCs w:val="24"/>
        </w:rPr>
        <w:t xml:space="preserve">Air Potato was first reported in NATL in 1995 by the </w:t>
      </w:r>
      <w:hyperlink r:id="rId6" w:history="1">
        <w:r w:rsidRPr="00C45D5B">
          <w:rPr>
            <w:rStyle w:val="Hyperlink"/>
            <w:sz w:val="24"/>
            <w:szCs w:val="24"/>
          </w:rPr>
          <w:t xml:space="preserve">Cooperative </w:t>
        </w:r>
        <w:proofErr w:type="spellStart"/>
        <w:r w:rsidRPr="00C45D5B">
          <w:rPr>
            <w:rStyle w:val="Hyperlink"/>
            <w:sz w:val="24"/>
            <w:szCs w:val="24"/>
          </w:rPr>
          <w:t>Florula</w:t>
        </w:r>
        <w:proofErr w:type="spellEnd"/>
        <w:r w:rsidRPr="00C45D5B">
          <w:rPr>
            <w:rStyle w:val="Hyperlink"/>
            <w:sz w:val="24"/>
            <w:szCs w:val="24"/>
          </w:rPr>
          <w:t xml:space="preserve"> Project</w:t>
        </w:r>
      </w:hyperlink>
      <w:r w:rsidRPr="00C45D5B">
        <w:rPr>
          <w:sz w:val="24"/>
          <w:szCs w:val="24"/>
        </w:rPr>
        <w:t>.</w:t>
      </w:r>
      <w:r w:rsidR="00164B01" w:rsidRPr="00C45D5B">
        <w:rPr>
          <w:sz w:val="24"/>
          <w:szCs w:val="24"/>
        </w:rPr>
        <w:t xml:space="preserve"> Its occurrence in gridblock E7 was noted in 2000 and 2003 in Dan Ward’s </w:t>
      </w:r>
      <w:hyperlink r:id="rId7" w:history="1">
        <w:r w:rsidR="00164B01" w:rsidRPr="00C45D5B">
          <w:rPr>
            <w:rStyle w:val="Hyperlink"/>
            <w:sz w:val="24"/>
            <w:szCs w:val="24"/>
          </w:rPr>
          <w:t>Plant Inventory</w:t>
        </w:r>
      </w:hyperlink>
      <w:r w:rsidR="005C4804" w:rsidRPr="00C45D5B">
        <w:rPr>
          <w:sz w:val="24"/>
          <w:szCs w:val="24"/>
        </w:rPr>
        <w:t xml:space="preserve">. When NATL-east was added to NATL, its presence there was recorded in the 2005 </w:t>
      </w:r>
      <w:hyperlink r:id="rId8" w:history="1">
        <w:r w:rsidR="005C4804" w:rsidRPr="00C45D5B">
          <w:rPr>
            <w:rStyle w:val="Hyperlink"/>
            <w:sz w:val="24"/>
            <w:szCs w:val="24"/>
          </w:rPr>
          <w:t>Floristic Inventory</w:t>
        </w:r>
      </w:hyperlink>
      <w:r w:rsidR="005C4804" w:rsidRPr="00C45D5B">
        <w:rPr>
          <w:sz w:val="24"/>
          <w:szCs w:val="24"/>
        </w:rPr>
        <w:t xml:space="preserve"> of NATL-east.</w:t>
      </w:r>
      <w:r w:rsidR="004E2C1E" w:rsidRPr="00C45D5B">
        <w:rPr>
          <w:sz w:val="24"/>
          <w:szCs w:val="24"/>
        </w:rPr>
        <w:t xml:space="preserve">  Spraying with glyphosate has almost, but not quite, eliminated it from NATL.</w:t>
      </w:r>
      <w:r w:rsidR="00B412D5" w:rsidRPr="00C45D5B">
        <w:rPr>
          <w:sz w:val="24"/>
          <w:szCs w:val="24"/>
        </w:rPr>
        <w:t xml:space="preserve">  Air Potato is classified as a Category I invasive in </w:t>
      </w:r>
      <w:hyperlink r:id="rId9" w:history="1">
        <w:r w:rsidR="00B412D5" w:rsidRPr="00C45D5B">
          <w:rPr>
            <w:rStyle w:val="Hyperlink"/>
            <w:sz w:val="24"/>
            <w:szCs w:val="24"/>
          </w:rPr>
          <w:t>FLEPPC’s 2011 List</w:t>
        </w:r>
      </w:hyperlink>
      <w:r w:rsidR="00B412D5" w:rsidRPr="00C45D5B">
        <w:rPr>
          <w:sz w:val="24"/>
          <w:szCs w:val="24"/>
        </w:rPr>
        <w:t>.</w:t>
      </w:r>
    </w:p>
    <w:p w:rsidR="006C30BC" w:rsidRPr="001D1DB0" w:rsidRDefault="006C30BC" w:rsidP="00024EBD">
      <w:pPr>
        <w:spacing w:before="120"/>
        <w:jc w:val="center"/>
        <w:rPr>
          <w:b/>
          <w:sz w:val="28"/>
          <w:szCs w:val="24"/>
        </w:rPr>
      </w:pPr>
      <w:r w:rsidRPr="001D1DB0">
        <w:rPr>
          <w:b/>
          <w:sz w:val="28"/>
          <w:szCs w:val="24"/>
        </w:rPr>
        <w:t>Ethan’s synopsis of sites mapped and treatments applied</w:t>
      </w:r>
    </w:p>
    <w:p w:rsidR="000400FE" w:rsidRPr="00CF0DF1" w:rsidRDefault="00CF0DF1" w:rsidP="00B412D5">
      <w:pPr>
        <w:spacing w:after="120"/>
        <w:rPr>
          <w:sz w:val="20"/>
          <w:szCs w:val="20"/>
        </w:rPr>
      </w:pPr>
      <w:r>
        <w:rPr>
          <w:sz w:val="20"/>
          <w:szCs w:val="24"/>
        </w:rPr>
        <w:t xml:space="preserve">A site discovered and treated before May 2011 from which the species was eradicated is referred to as a </w:t>
      </w:r>
      <w:r w:rsidRPr="003B2FAF">
        <w:rPr>
          <w:b/>
          <w:sz w:val="20"/>
          <w:szCs w:val="24"/>
        </w:rPr>
        <w:t>legacy site</w:t>
      </w:r>
      <w:r>
        <w:rPr>
          <w:sz w:val="20"/>
          <w:szCs w:val="24"/>
        </w:rPr>
        <w:t xml:space="preserve"> and is indicated on the species’ map by a </w:t>
      </w:r>
      <w:r>
        <w:rPr>
          <w:sz w:val="20"/>
          <w:szCs w:val="24"/>
          <w:u w:val="single"/>
        </w:rPr>
        <w:t>triangle</w:t>
      </w:r>
      <w:r>
        <w:rPr>
          <w:sz w:val="20"/>
          <w:szCs w:val="24"/>
        </w:rPr>
        <w:t xml:space="preserve">.  If the species was not eradicated from the site, the site is an </w:t>
      </w:r>
      <w:r>
        <w:rPr>
          <w:b/>
          <w:sz w:val="20"/>
          <w:szCs w:val="24"/>
        </w:rPr>
        <w:t>old active site</w:t>
      </w:r>
      <w:r>
        <w:rPr>
          <w:sz w:val="20"/>
          <w:szCs w:val="24"/>
        </w:rPr>
        <w:t xml:space="preserve">, has been regularly monitored since then, and is indicated on the map by an </w:t>
      </w:r>
      <w:r>
        <w:rPr>
          <w:sz w:val="20"/>
          <w:szCs w:val="24"/>
          <w:u w:val="single"/>
        </w:rPr>
        <w:t>open circ</w:t>
      </w:r>
      <w:r w:rsidRPr="00EB46FF">
        <w:rPr>
          <w:sz w:val="20"/>
          <w:szCs w:val="24"/>
          <w:u w:val="single"/>
        </w:rPr>
        <w:t>le</w:t>
      </w:r>
      <w:r>
        <w:rPr>
          <w:sz w:val="20"/>
          <w:szCs w:val="24"/>
        </w:rPr>
        <w:t xml:space="preserve">.  A site that was discovered after May 2011 is a </w:t>
      </w:r>
      <w:r>
        <w:rPr>
          <w:b/>
          <w:sz w:val="20"/>
          <w:szCs w:val="24"/>
        </w:rPr>
        <w:t xml:space="preserve">new active </w:t>
      </w:r>
      <w:r w:rsidRPr="00EB46FF">
        <w:rPr>
          <w:b/>
          <w:sz w:val="20"/>
          <w:szCs w:val="24"/>
        </w:rPr>
        <w:t>site</w:t>
      </w:r>
      <w:r>
        <w:rPr>
          <w:sz w:val="20"/>
          <w:szCs w:val="24"/>
        </w:rPr>
        <w:t xml:space="preserve"> and is indicated on the map with a </w:t>
      </w:r>
      <w:r w:rsidRPr="00EB46FF">
        <w:rPr>
          <w:sz w:val="20"/>
          <w:szCs w:val="24"/>
          <w:u w:val="single"/>
        </w:rPr>
        <w:t>filled circle</w:t>
      </w:r>
      <w:r w:rsidR="00F178EF">
        <w:rPr>
          <w:sz w:val="20"/>
          <w:szCs w:val="24"/>
        </w:rPr>
        <w:t xml:space="preserve">. </w:t>
      </w:r>
    </w:p>
    <w:p w:rsidR="009E3D97" w:rsidRPr="009E3D97" w:rsidRDefault="009E3D97" w:rsidP="005955C4">
      <w:pPr>
        <w:spacing w:after="0"/>
        <w:rPr>
          <w:b/>
          <w:sz w:val="24"/>
          <w:szCs w:val="24"/>
        </w:rPr>
      </w:pPr>
      <w:r w:rsidRPr="009E3D97">
        <w:rPr>
          <w:b/>
          <w:sz w:val="24"/>
          <w:szCs w:val="24"/>
        </w:rPr>
        <w:t>Inactive Sites</w:t>
      </w:r>
      <w:r w:rsidR="002566B6">
        <w:rPr>
          <w:b/>
          <w:sz w:val="24"/>
          <w:szCs w:val="24"/>
        </w:rPr>
        <w:t xml:space="preserve"> (legacy)</w:t>
      </w:r>
    </w:p>
    <w:p w:rsidR="009E3D97" w:rsidRDefault="009E3D97" w:rsidP="005955C4">
      <w:pPr>
        <w:pStyle w:val="ListParagraph"/>
        <w:numPr>
          <w:ilvl w:val="0"/>
          <w:numId w:val="1"/>
        </w:numPr>
        <w:spacing w:after="0"/>
        <w:rPr>
          <w:sz w:val="24"/>
          <w:szCs w:val="24"/>
        </w:rPr>
      </w:pPr>
      <w:r w:rsidRPr="00BB0416">
        <w:rPr>
          <w:sz w:val="24"/>
          <w:szCs w:val="24"/>
        </w:rPr>
        <w:t xml:space="preserve">There is a </w:t>
      </w:r>
      <w:r w:rsidR="000A74DA" w:rsidRPr="00BB0416">
        <w:rPr>
          <w:sz w:val="24"/>
          <w:szCs w:val="24"/>
        </w:rPr>
        <w:t>legacy s</w:t>
      </w:r>
      <w:r w:rsidRPr="00BB0416">
        <w:rPr>
          <w:sz w:val="24"/>
          <w:szCs w:val="24"/>
        </w:rPr>
        <w:t xml:space="preserve">ite </w:t>
      </w:r>
      <w:r w:rsidR="000A74DA" w:rsidRPr="00BB0416">
        <w:rPr>
          <w:sz w:val="24"/>
          <w:szCs w:val="24"/>
        </w:rPr>
        <w:t xml:space="preserve">just north if </w:t>
      </w:r>
      <w:proofErr w:type="spellStart"/>
      <w:r w:rsidR="000A74DA" w:rsidRPr="00BB0416">
        <w:rPr>
          <w:sz w:val="24"/>
          <w:szCs w:val="24"/>
        </w:rPr>
        <w:t>gridpoint</w:t>
      </w:r>
      <w:proofErr w:type="spellEnd"/>
      <w:r w:rsidR="000A74DA" w:rsidRPr="00BB0416">
        <w:rPr>
          <w:sz w:val="24"/>
          <w:szCs w:val="24"/>
        </w:rPr>
        <w:t xml:space="preserve"> E8 in se corner of </w:t>
      </w:r>
      <w:proofErr w:type="spellStart"/>
      <w:r w:rsidR="000A74DA" w:rsidRPr="00BB0416">
        <w:rPr>
          <w:sz w:val="24"/>
          <w:szCs w:val="24"/>
        </w:rPr>
        <w:t>sPAP</w:t>
      </w:r>
      <w:proofErr w:type="spellEnd"/>
      <w:r w:rsidR="000A74DA" w:rsidRPr="00BB0416">
        <w:rPr>
          <w:sz w:val="24"/>
          <w:szCs w:val="24"/>
        </w:rPr>
        <w:t xml:space="preserve"> and </w:t>
      </w:r>
      <w:proofErr w:type="spellStart"/>
      <w:r w:rsidR="000A74DA" w:rsidRPr="00BB0416">
        <w:rPr>
          <w:sz w:val="24"/>
          <w:szCs w:val="24"/>
        </w:rPr>
        <w:t>sw</w:t>
      </w:r>
      <w:proofErr w:type="spellEnd"/>
      <w:r w:rsidR="000A74DA" w:rsidRPr="00BB0416">
        <w:rPr>
          <w:sz w:val="24"/>
          <w:szCs w:val="24"/>
        </w:rPr>
        <w:t xml:space="preserve"> corner of PAH; along the south end of the fire lane before the two.  Live plants were last found here in August 2010.</w:t>
      </w:r>
    </w:p>
    <w:p w:rsidR="002566B6" w:rsidRDefault="002566B6" w:rsidP="005955C4">
      <w:pPr>
        <w:pStyle w:val="ListParagraph"/>
        <w:numPr>
          <w:ilvl w:val="0"/>
          <w:numId w:val="1"/>
        </w:numPr>
        <w:spacing w:after="0"/>
        <w:rPr>
          <w:sz w:val="24"/>
          <w:szCs w:val="24"/>
        </w:rPr>
      </w:pPr>
      <w:r>
        <w:rPr>
          <w:sz w:val="24"/>
          <w:szCs w:val="24"/>
        </w:rPr>
        <w:t>Just East of CCW near J12 along the fence that borders the CCW air potato plants were last found in August 2010.</w:t>
      </w:r>
    </w:p>
    <w:p w:rsidR="002566B6" w:rsidRDefault="002566B6" w:rsidP="005955C4">
      <w:pPr>
        <w:pStyle w:val="ListParagraph"/>
        <w:numPr>
          <w:ilvl w:val="0"/>
          <w:numId w:val="1"/>
        </w:numPr>
        <w:spacing w:before="120" w:after="0"/>
        <w:rPr>
          <w:sz w:val="24"/>
          <w:szCs w:val="24"/>
        </w:rPr>
      </w:pPr>
      <w:r w:rsidRPr="002566B6">
        <w:rPr>
          <w:rFonts w:eastAsia="Times New Roman" w:cs="Arial"/>
          <w:sz w:val="24"/>
          <w:szCs w:val="24"/>
        </w:rPr>
        <w:t xml:space="preserve">Just north of Classic Carwash on both sides of South Trail there is a patch dating back to June 2010 in the excel spreadsheets.  </w:t>
      </w:r>
      <w:r w:rsidR="00601DDF">
        <w:rPr>
          <w:rFonts w:eastAsia="Times New Roman" w:cs="Arial"/>
          <w:sz w:val="24"/>
          <w:szCs w:val="24"/>
        </w:rPr>
        <w:t>Last known plants were found in August 2010.</w:t>
      </w:r>
      <w:r w:rsidRPr="002566B6">
        <w:rPr>
          <w:rFonts w:eastAsia="Times New Roman" w:cs="Arial"/>
          <w:sz w:val="24"/>
          <w:szCs w:val="24"/>
        </w:rPr>
        <w:t xml:space="preserve"> </w:t>
      </w:r>
    </w:p>
    <w:p w:rsidR="00FB3A51" w:rsidRDefault="002566B6" w:rsidP="005955C4">
      <w:pPr>
        <w:spacing w:before="120" w:after="0"/>
        <w:rPr>
          <w:b/>
          <w:sz w:val="24"/>
          <w:szCs w:val="24"/>
        </w:rPr>
      </w:pPr>
      <w:r>
        <w:rPr>
          <w:b/>
          <w:sz w:val="24"/>
          <w:szCs w:val="24"/>
        </w:rPr>
        <w:t>Old Active</w:t>
      </w:r>
      <w:r w:rsidR="008B2F5A">
        <w:rPr>
          <w:b/>
          <w:sz w:val="24"/>
          <w:szCs w:val="24"/>
        </w:rPr>
        <w:t xml:space="preserve"> </w:t>
      </w:r>
      <w:r w:rsidR="00B14076">
        <w:rPr>
          <w:b/>
          <w:sz w:val="24"/>
          <w:szCs w:val="24"/>
        </w:rPr>
        <w:t>Sites</w:t>
      </w:r>
    </w:p>
    <w:p w:rsidR="00103D79" w:rsidRPr="005955C4" w:rsidRDefault="00103D79" w:rsidP="005955C4">
      <w:pPr>
        <w:pStyle w:val="ListParagraph"/>
        <w:numPr>
          <w:ilvl w:val="0"/>
          <w:numId w:val="4"/>
        </w:numPr>
        <w:spacing w:after="0" w:line="240" w:lineRule="auto"/>
        <w:rPr>
          <w:rFonts w:eastAsia="Times New Roman" w:cs="Arial"/>
          <w:sz w:val="24"/>
          <w:szCs w:val="24"/>
        </w:rPr>
      </w:pPr>
      <w:r w:rsidRPr="005955C4">
        <w:rPr>
          <w:rFonts w:eastAsia="Times New Roman" w:cs="Arial"/>
          <w:sz w:val="24"/>
          <w:szCs w:val="24"/>
        </w:rPr>
        <w:t>In NATL East, on the East side of the fence ~between Grid Lines 9-10, on medical building side there is an extremely large patch, we have permission to spray.  Area is first recorded back in June 2010 as having air potato plants.  In September 2011 EC and TW found and sprayed perhaps 5 plants</w:t>
      </w:r>
      <w:r w:rsidR="00BC59D8" w:rsidRPr="005955C4">
        <w:rPr>
          <w:rFonts w:eastAsia="Times New Roman" w:cs="Arial"/>
          <w:sz w:val="24"/>
          <w:szCs w:val="24"/>
        </w:rPr>
        <w:t xml:space="preserve"> (with 2% glyphosate)</w:t>
      </w:r>
      <w:r w:rsidRPr="005955C4">
        <w:rPr>
          <w:rFonts w:eastAsia="Times New Roman" w:cs="Arial"/>
          <w:sz w:val="24"/>
          <w:szCs w:val="24"/>
        </w:rPr>
        <w:t xml:space="preserve"> on NATL side of fence, and finished spraying the 3 gallon backpack on the plants closest to the fence located on the medical building side.   </w:t>
      </w:r>
    </w:p>
    <w:p w:rsidR="00103D79" w:rsidRPr="005955C4" w:rsidRDefault="00D64A4F" w:rsidP="005955C4">
      <w:pPr>
        <w:spacing w:before="120" w:after="0" w:line="240" w:lineRule="auto"/>
        <w:ind w:left="720"/>
        <w:rPr>
          <w:rFonts w:eastAsia="Times New Roman" w:cs="Arial"/>
          <w:sz w:val="24"/>
          <w:szCs w:val="24"/>
        </w:rPr>
      </w:pPr>
      <w:r w:rsidRPr="005955C4">
        <w:rPr>
          <w:rFonts w:eastAsia="Times New Roman" w:cs="Arial"/>
          <w:sz w:val="24"/>
          <w:szCs w:val="24"/>
        </w:rPr>
        <w:t>**If eradication is desired for</w:t>
      </w:r>
      <w:r w:rsidR="00103D79" w:rsidRPr="005955C4">
        <w:rPr>
          <w:rFonts w:eastAsia="Times New Roman" w:cs="Arial"/>
          <w:sz w:val="24"/>
          <w:szCs w:val="24"/>
        </w:rPr>
        <w:t xml:space="preserve"> the area on </w:t>
      </w:r>
      <w:r w:rsidRPr="005955C4">
        <w:rPr>
          <w:rFonts w:eastAsia="Times New Roman" w:cs="Arial"/>
          <w:sz w:val="24"/>
          <w:szCs w:val="24"/>
        </w:rPr>
        <w:t xml:space="preserve">the </w:t>
      </w:r>
      <w:r w:rsidR="00103D79" w:rsidRPr="005955C4">
        <w:rPr>
          <w:rFonts w:eastAsia="Times New Roman" w:cs="Arial"/>
          <w:sz w:val="24"/>
          <w:szCs w:val="24"/>
        </w:rPr>
        <w:t>medical building side it</w:t>
      </w:r>
      <w:r w:rsidRPr="005955C4">
        <w:rPr>
          <w:rFonts w:eastAsia="Times New Roman" w:cs="Arial"/>
          <w:sz w:val="24"/>
          <w:szCs w:val="24"/>
        </w:rPr>
        <w:t xml:space="preserve"> will take a while because of how large the infestation is, and also require a lot of herbicide.  We currently only spray what is invading onto NATL East and what is near the fence.</w:t>
      </w:r>
      <w:r w:rsidR="00103D79" w:rsidRPr="005955C4">
        <w:rPr>
          <w:rFonts w:eastAsia="Times New Roman" w:cs="Arial"/>
          <w:sz w:val="24"/>
          <w:szCs w:val="24"/>
        </w:rPr>
        <w:t xml:space="preserve"> </w:t>
      </w:r>
    </w:p>
    <w:p w:rsidR="00D64A4F" w:rsidRPr="005955C4" w:rsidRDefault="00D64A4F" w:rsidP="005955C4">
      <w:pPr>
        <w:spacing w:before="120" w:after="0" w:line="240" w:lineRule="auto"/>
        <w:rPr>
          <w:rFonts w:eastAsia="Times New Roman" w:cs="Arial"/>
          <w:b/>
          <w:sz w:val="24"/>
          <w:szCs w:val="24"/>
        </w:rPr>
      </w:pPr>
      <w:r>
        <w:rPr>
          <w:rFonts w:eastAsia="Times New Roman" w:cs="Arial"/>
          <w:b/>
          <w:sz w:val="24"/>
          <w:szCs w:val="24"/>
        </w:rPr>
        <w:t xml:space="preserve">New </w:t>
      </w:r>
      <w:r w:rsidR="008B2F5A">
        <w:rPr>
          <w:rFonts w:eastAsia="Times New Roman" w:cs="Arial"/>
          <w:b/>
          <w:sz w:val="24"/>
          <w:szCs w:val="24"/>
        </w:rPr>
        <w:t xml:space="preserve">Active </w:t>
      </w:r>
      <w:r>
        <w:rPr>
          <w:rFonts w:eastAsia="Times New Roman" w:cs="Arial"/>
          <w:b/>
          <w:sz w:val="24"/>
          <w:szCs w:val="24"/>
        </w:rPr>
        <w:t>Sites (Current)</w:t>
      </w:r>
    </w:p>
    <w:p w:rsidR="00D64A4F" w:rsidRPr="002D1D25" w:rsidRDefault="00D64A4F" w:rsidP="005955C4">
      <w:pPr>
        <w:pStyle w:val="ListParagraph"/>
        <w:numPr>
          <w:ilvl w:val="0"/>
          <w:numId w:val="7"/>
        </w:numPr>
        <w:spacing w:after="0" w:line="240" w:lineRule="auto"/>
        <w:contextualSpacing w:val="0"/>
        <w:rPr>
          <w:rFonts w:eastAsia="Times New Roman" w:cs="Arial"/>
          <w:sz w:val="24"/>
          <w:szCs w:val="24"/>
        </w:rPr>
      </w:pPr>
      <w:r w:rsidRPr="002D1D25">
        <w:rPr>
          <w:rFonts w:eastAsia="Times New Roman" w:cs="Arial"/>
          <w:sz w:val="24"/>
          <w:szCs w:val="24"/>
        </w:rPr>
        <w:t xml:space="preserve">Between Phillips Center and DPI in the area controlled by FMNH growing along fence line is a medium patch first brought to TW’s attention in May 2011.  EC sprayed 10+ plants </w:t>
      </w:r>
      <w:r w:rsidR="00BC59D8">
        <w:rPr>
          <w:rFonts w:eastAsia="Times New Roman" w:cs="Arial"/>
          <w:sz w:val="24"/>
          <w:szCs w:val="24"/>
        </w:rPr>
        <w:t xml:space="preserve">with 2% glyphosate </w:t>
      </w:r>
      <w:r w:rsidRPr="002D1D25">
        <w:rPr>
          <w:rFonts w:eastAsia="Times New Roman" w:cs="Arial"/>
          <w:sz w:val="24"/>
          <w:szCs w:val="24"/>
        </w:rPr>
        <w:t>(they were just starting to sprout for the year,) returned in September 2011 for follow up and the number of plants had grown rapidly.  TW said to hold off spraying area again.</w:t>
      </w:r>
    </w:p>
    <w:p w:rsidR="00D64A4F" w:rsidRPr="00C45D5B" w:rsidRDefault="002D1D25" w:rsidP="00024EBD">
      <w:pPr>
        <w:pStyle w:val="ListParagraph"/>
        <w:numPr>
          <w:ilvl w:val="0"/>
          <w:numId w:val="7"/>
        </w:numPr>
        <w:spacing w:after="120" w:line="240" w:lineRule="auto"/>
        <w:rPr>
          <w:rFonts w:ascii="Arial" w:eastAsia="Times New Roman" w:hAnsi="Arial" w:cs="Arial"/>
          <w:sz w:val="20"/>
          <w:szCs w:val="20"/>
        </w:rPr>
      </w:pPr>
      <w:r w:rsidRPr="00C45D5B">
        <w:rPr>
          <w:rFonts w:eastAsia="Times New Roman" w:cs="Arial"/>
          <w:sz w:val="24"/>
          <w:szCs w:val="24"/>
        </w:rPr>
        <w:t xml:space="preserve">Just north of </w:t>
      </w:r>
      <w:proofErr w:type="spellStart"/>
      <w:r w:rsidRPr="00C45D5B">
        <w:rPr>
          <w:rFonts w:eastAsia="Times New Roman" w:cs="Arial"/>
          <w:sz w:val="24"/>
          <w:szCs w:val="24"/>
        </w:rPr>
        <w:t>gridpoint</w:t>
      </w:r>
      <w:proofErr w:type="spellEnd"/>
      <w:r w:rsidRPr="00C45D5B">
        <w:rPr>
          <w:rFonts w:eastAsia="Times New Roman" w:cs="Arial"/>
          <w:sz w:val="24"/>
          <w:szCs w:val="24"/>
        </w:rPr>
        <w:t xml:space="preserve"> F8 </w:t>
      </w:r>
      <w:r w:rsidR="00BC59D8" w:rsidRPr="00C45D5B">
        <w:rPr>
          <w:rFonts w:eastAsia="Times New Roman" w:cs="Arial"/>
          <w:sz w:val="24"/>
          <w:szCs w:val="24"/>
        </w:rPr>
        <w:t>several plants were found and sprayed (with 2% glyphosate) in July 2011 along Division Trail.  Follow up spraying occurred in September 2011 and all living plants were sprayed with 2.5% glyphosate.</w:t>
      </w:r>
    </w:p>
    <w:p w:rsidR="00A32426" w:rsidRPr="001D1DB0" w:rsidRDefault="00A32426" w:rsidP="00C7106F">
      <w:pPr>
        <w:tabs>
          <w:tab w:val="center" w:pos="4680"/>
        </w:tabs>
        <w:spacing w:after="120"/>
        <w:contextualSpacing/>
        <w:jc w:val="center"/>
        <w:rPr>
          <w:b/>
          <w:sz w:val="28"/>
          <w:szCs w:val="24"/>
        </w:rPr>
      </w:pPr>
      <w:r>
        <w:rPr>
          <w:b/>
          <w:sz w:val="28"/>
          <w:szCs w:val="24"/>
        </w:rPr>
        <w:t>Current herbicidal control used</w:t>
      </w:r>
      <w:r w:rsidRPr="001D1DB0">
        <w:rPr>
          <w:b/>
          <w:sz w:val="28"/>
          <w:szCs w:val="24"/>
        </w:rPr>
        <w:t xml:space="preserve"> in NATL</w:t>
      </w:r>
    </w:p>
    <w:p w:rsidR="00A32426" w:rsidRDefault="00A32426" w:rsidP="00A32426">
      <w:r>
        <w:t xml:space="preserve">Spray 2% glyphosate on all foliage.   Details of formulation are at </w:t>
      </w:r>
      <w:hyperlink r:id="rId10" w:history="1">
        <w:r w:rsidRPr="004060F5">
          <w:rPr>
            <w:rStyle w:val="Hyperlink"/>
          </w:rPr>
          <w:t>Treatment Mixes</w:t>
        </w:r>
      </w:hyperlink>
      <w:r>
        <w:t>.</w:t>
      </w:r>
    </w:p>
    <w:sectPr w:rsidR="00A32426" w:rsidSect="00E41D0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DB6"/>
    <w:multiLevelType w:val="hybridMultilevel"/>
    <w:tmpl w:val="D88C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01019"/>
    <w:multiLevelType w:val="hybridMultilevel"/>
    <w:tmpl w:val="687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22FEA"/>
    <w:multiLevelType w:val="hybridMultilevel"/>
    <w:tmpl w:val="A0960474"/>
    <w:lvl w:ilvl="0" w:tplc="F3A6BEA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1D2E3F"/>
    <w:multiLevelType w:val="hybridMultilevel"/>
    <w:tmpl w:val="9500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55F80"/>
    <w:multiLevelType w:val="hybridMultilevel"/>
    <w:tmpl w:val="3E3C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85BD8"/>
    <w:multiLevelType w:val="hybridMultilevel"/>
    <w:tmpl w:val="7B1453DE"/>
    <w:lvl w:ilvl="0" w:tplc="55784F8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A0A1B"/>
    <w:multiLevelType w:val="hybridMultilevel"/>
    <w:tmpl w:val="7754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3A51"/>
    <w:rsid w:val="00015CBC"/>
    <w:rsid w:val="00024EBD"/>
    <w:rsid w:val="000400FE"/>
    <w:rsid w:val="00065E02"/>
    <w:rsid w:val="000A74DA"/>
    <w:rsid w:val="00101148"/>
    <w:rsid w:val="00103D79"/>
    <w:rsid w:val="00164B01"/>
    <w:rsid w:val="002247FA"/>
    <w:rsid w:val="00230663"/>
    <w:rsid w:val="002566B6"/>
    <w:rsid w:val="00263036"/>
    <w:rsid w:val="002874F8"/>
    <w:rsid w:val="002A74C8"/>
    <w:rsid w:val="002D1D25"/>
    <w:rsid w:val="003376FD"/>
    <w:rsid w:val="003B4AF3"/>
    <w:rsid w:val="00405EE7"/>
    <w:rsid w:val="00407E00"/>
    <w:rsid w:val="00416D3F"/>
    <w:rsid w:val="004E2C1E"/>
    <w:rsid w:val="004F75AA"/>
    <w:rsid w:val="0052054B"/>
    <w:rsid w:val="0053309C"/>
    <w:rsid w:val="00562274"/>
    <w:rsid w:val="005955C4"/>
    <w:rsid w:val="005C4804"/>
    <w:rsid w:val="00601DDF"/>
    <w:rsid w:val="006406AE"/>
    <w:rsid w:val="006C30BC"/>
    <w:rsid w:val="00703FC5"/>
    <w:rsid w:val="007668BF"/>
    <w:rsid w:val="008B2F5A"/>
    <w:rsid w:val="00976B07"/>
    <w:rsid w:val="009E3D97"/>
    <w:rsid w:val="00A32426"/>
    <w:rsid w:val="00A552B1"/>
    <w:rsid w:val="00A824F7"/>
    <w:rsid w:val="00B14076"/>
    <w:rsid w:val="00B412D5"/>
    <w:rsid w:val="00B742E2"/>
    <w:rsid w:val="00BB0416"/>
    <w:rsid w:val="00BC59D8"/>
    <w:rsid w:val="00C30404"/>
    <w:rsid w:val="00C45D5B"/>
    <w:rsid w:val="00C7106F"/>
    <w:rsid w:val="00CB5172"/>
    <w:rsid w:val="00CF0DF1"/>
    <w:rsid w:val="00D64A4F"/>
    <w:rsid w:val="00E12F94"/>
    <w:rsid w:val="00E2220F"/>
    <w:rsid w:val="00E41D03"/>
    <w:rsid w:val="00EA74EF"/>
    <w:rsid w:val="00ED5037"/>
    <w:rsid w:val="00EF2E57"/>
    <w:rsid w:val="00F178EF"/>
    <w:rsid w:val="00F447FB"/>
    <w:rsid w:val="00F53B99"/>
    <w:rsid w:val="00F75F5A"/>
    <w:rsid w:val="00FB397E"/>
    <w:rsid w:val="00FB3A51"/>
    <w:rsid w:val="00FF7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16"/>
    <w:pPr>
      <w:ind w:left="720"/>
      <w:contextualSpacing/>
    </w:pPr>
  </w:style>
  <w:style w:type="character" w:styleId="Hyperlink">
    <w:name w:val="Hyperlink"/>
    <w:basedOn w:val="DefaultParagraphFont"/>
    <w:uiPriority w:val="99"/>
    <w:semiHidden/>
    <w:unhideWhenUsed/>
    <w:rsid w:val="00416D3F"/>
    <w:rPr>
      <w:color w:val="0000FF" w:themeColor="hyperlink"/>
      <w:u w:val="single"/>
    </w:rPr>
  </w:style>
  <w:style w:type="character" w:styleId="FollowedHyperlink">
    <w:name w:val="FollowedHyperlink"/>
    <w:basedOn w:val="DefaultParagraphFont"/>
    <w:uiPriority w:val="99"/>
    <w:semiHidden/>
    <w:unhideWhenUsed/>
    <w:rsid w:val="00164B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1871274">
      <w:bodyDiv w:val="1"/>
      <w:marLeft w:val="0"/>
      <w:marRight w:val="0"/>
      <w:marTop w:val="0"/>
      <w:marBottom w:val="0"/>
      <w:divBdr>
        <w:top w:val="none" w:sz="0" w:space="0" w:color="auto"/>
        <w:left w:val="none" w:sz="0" w:space="0" w:color="auto"/>
        <w:bottom w:val="none" w:sz="0" w:space="0" w:color="auto"/>
        <w:right w:val="none" w:sz="0" w:space="0" w:color="auto"/>
      </w:divBdr>
    </w:div>
    <w:div w:id="364791217">
      <w:bodyDiv w:val="1"/>
      <w:marLeft w:val="0"/>
      <w:marRight w:val="0"/>
      <w:marTop w:val="0"/>
      <w:marBottom w:val="0"/>
      <w:divBdr>
        <w:top w:val="none" w:sz="0" w:space="0" w:color="auto"/>
        <w:left w:val="none" w:sz="0" w:space="0" w:color="auto"/>
        <w:bottom w:val="none" w:sz="0" w:space="0" w:color="auto"/>
        <w:right w:val="none" w:sz="0" w:space="0" w:color="auto"/>
      </w:divBdr>
    </w:div>
    <w:div w:id="555970667">
      <w:bodyDiv w:val="1"/>
      <w:marLeft w:val="0"/>
      <w:marRight w:val="0"/>
      <w:marTop w:val="0"/>
      <w:marBottom w:val="0"/>
      <w:divBdr>
        <w:top w:val="none" w:sz="0" w:space="0" w:color="auto"/>
        <w:left w:val="none" w:sz="0" w:space="0" w:color="auto"/>
        <w:bottom w:val="none" w:sz="0" w:space="0" w:color="auto"/>
        <w:right w:val="none" w:sz="0" w:space="0" w:color="auto"/>
      </w:divBdr>
    </w:div>
    <w:div w:id="954945867">
      <w:bodyDiv w:val="1"/>
      <w:marLeft w:val="0"/>
      <w:marRight w:val="0"/>
      <w:marTop w:val="0"/>
      <w:marBottom w:val="0"/>
      <w:divBdr>
        <w:top w:val="none" w:sz="0" w:space="0" w:color="auto"/>
        <w:left w:val="none" w:sz="0" w:space="0" w:color="auto"/>
        <w:bottom w:val="none" w:sz="0" w:space="0" w:color="auto"/>
        <w:right w:val="none" w:sz="0" w:space="0" w:color="auto"/>
      </w:divBdr>
    </w:div>
    <w:div w:id="1361004806">
      <w:bodyDiv w:val="1"/>
      <w:marLeft w:val="0"/>
      <w:marRight w:val="0"/>
      <w:marTop w:val="0"/>
      <w:marBottom w:val="0"/>
      <w:divBdr>
        <w:top w:val="none" w:sz="0" w:space="0" w:color="auto"/>
        <w:left w:val="none" w:sz="0" w:space="0" w:color="auto"/>
        <w:bottom w:val="none" w:sz="0" w:space="0" w:color="auto"/>
        <w:right w:val="none" w:sz="0" w:space="0" w:color="auto"/>
      </w:divBdr>
    </w:div>
    <w:div w:id="1363094443">
      <w:bodyDiv w:val="1"/>
      <w:marLeft w:val="0"/>
      <w:marRight w:val="0"/>
      <w:marTop w:val="0"/>
      <w:marBottom w:val="0"/>
      <w:divBdr>
        <w:top w:val="none" w:sz="0" w:space="0" w:color="auto"/>
        <w:left w:val="none" w:sz="0" w:space="0" w:color="auto"/>
        <w:bottom w:val="none" w:sz="0" w:space="0" w:color="auto"/>
        <w:right w:val="none" w:sz="0" w:space="0" w:color="auto"/>
      </w:divBdr>
    </w:div>
    <w:div w:id="16277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l.ifas.ufl.edu/NATLe_flora.pdf" TargetMode="External"/><Relationship Id="rId3" Type="http://schemas.openxmlformats.org/officeDocument/2006/relationships/styles" Target="styles.xml"/><Relationship Id="rId7" Type="http://schemas.openxmlformats.org/officeDocument/2006/relationships/hyperlink" Target="http://natl.ifas.ufl.edu/WardLists.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tl.ifas.ufl.edu/1995list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tl.ifas.ufl.edu/NATLmixes.htm" TargetMode="External"/><Relationship Id="rId4" Type="http://schemas.openxmlformats.org/officeDocument/2006/relationships/settings" Target="settings.xml"/><Relationship Id="rId9" Type="http://schemas.openxmlformats.org/officeDocument/2006/relationships/hyperlink" Target="http://www.fleppc.org/list/11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108AA-3485-4C05-84A9-F2F6C134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Walker's Lab</dc:creator>
  <cp:keywords/>
  <dc:description/>
  <cp:lastModifiedBy>Walker's Lab</cp:lastModifiedBy>
  <cp:revision>14</cp:revision>
  <cp:lastPrinted>2012-05-30T21:10:00Z</cp:lastPrinted>
  <dcterms:created xsi:type="dcterms:W3CDTF">2012-04-21T22:40:00Z</dcterms:created>
  <dcterms:modified xsi:type="dcterms:W3CDTF">2012-05-31T19:53:00Z</dcterms:modified>
</cp:coreProperties>
</file>